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92000" cy="792000"/>
            <wp:docPr id="1" name="Picture 1" descr="Logo du CNASPP" title="Logo du CNASPP"/>
            <wp:cNvGraphicFramePr>
              <a:graphicFrameLocks noChangeAspect="1"/>
            </wp:cNvGraphicFramePr>
            <a:graphic>
              <a:graphicData uri="http://schemas.openxmlformats.org/drawingml/2006/picture">
                <pic:pic>
                  <pic:nvPicPr>
                    <pic:cNvPr id="0" name="logo-mark.png"/>
                    <pic:cNvPicPr/>
                  </pic:nvPicPr>
                  <pic:blipFill>
                    <a:blip r:embed="rId11"/>
                    <a:stretch>
                      <a:fillRect/>
                    </a:stretch>
                  </pic:blipFill>
                  <pic:spPr>
                    <a:xfrm>
                      <a:off x="0" y="0"/>
                      <a:ext cx="792000" cy="792000"/>
                    </a:xfrm>
                    <a:prstGeom prst="rect"/>
                  </pic:spPr>
                </pic:pic>
              </a:graphicData>
            </a:graphic>
          </wp:inline>
        </w:drawing>
      </w:r>
    </w:p>
    <w:p>
      <w:pPr>
        <w:spacing w:after="0"/>
      </w:pPr>
      <w:r>
        <w:rPr>
          <w:rFonts w:ascii="Figtree" w:hAnsi="Figtree"/>
          <w:b/>
          <w:color w:val="123A7E"/>
          <w:sz w:val="44"/>
        </w:rPr>
        <w:t>CNASPP</w:t>
      </w:r>
    </w:p>
    <w:p>
      <w:pPr>
        <w:spacing w:after="600"/>
      </w:pPr>
      <w:r>
        <w:rPr>
          <w:color w:val="46546D"/>
          <w:sz w:val="22"/>
        </w:rPr>
        <w:t>Collectif national des prestataires d’Appuis Spécifiques et des plateformes de prêt</w:t>
      </w:r>
    </w:p>
    <w:p>
      <w:pPr>
        <w:pStyle w:val="Heading1"/>
        <w:spacing w:after="200"/>
      </w:pPr>
      <w:r>
        <w:rPr>
          <w:sz w:val="80"/>
        </w:rPr>
        <w:t>PLAIDOYER</w:t>
      </w:r>
    </w:p>
    <w:p>
      <w:pPr>
        <w:spacing w:after="360"/>
      </w:pPr>
      <w:r>
        <w:drawing>
          <wp:inline xmlns:a="http://schemas.openxmlformats.org/drawingml/2006/main" xmlns:pic="http://schemas.openxmlformats.org/drawingml/2006/picture">
            <wp:extent cx="5903999" cy="98400"/>
            <wp:docPr id="2" name="Picture 2" descr="">
              <a:extLst>
                <a:ext uri="{C183D7F6-B498-43B3-948B-1728B52AA6E4}">
                  <adec:decorative xmlns:adec="http://schemas.microsoft.com/office/drawing/2017/decorative" val="1"/>
                </a:ext>
              </a:extLst>
            </wp:docPr>
            <wp:cNvGraphicFramePr>
              <a:graphicFrameLocks noChangeAspect="1"/>
            </wp:cNvGraphicFramePr>
            <a:graphic>
              <a:graphicData uri="http://schemas.openxmlformats.org/drawingml/2006/picture">
                <pic:pic>
                  <pic:nvPicPr>
                    <pic:cNvPr id="0" name="bandeau-charte.png"/>
                    <pic:cNvPicPr/>
                  </pic:nvPicPr>
                  <pic:blipFill>
                    <a:blip r:embed="rId12"/>
                    <a:stretch>
                      <a:fillRect/>
                    </a:stretch>
                  </pic:blipFill>
                  <pic:spPr>
                    <a:xfrm>
                      <a:off x="0" y="0"/>
                      <a:ext cx="5903999" cy="98400"/>
                    </a:xfrm>
                    <a:prstGeom prst="rect"/>
                  </pic:spPr>
                </pic:pic>
              </a:graphicData>
            </a:graphic>
          </wp:inline>
        </w:drawing>
      </w:r>
    </w:p>
    <w:p>
      <w:pPr>
        <w:spacing w:after="200"/>
      </w:pPr>
      <w:r>
        <w:rPr>
          <w:b/>
          <w:color w:val="123A7E"/>
          <w:sz w:val="30"/>
        </w:rPr>
        <w:t>Pour</w:t>
      </w:r>
      <w:r>
        <w:rPr>
          <w:b/>
          <w:color w:val="123A7E"/>
          <w:sz w:val="30"/>
        </w:rPr>
        <w:t xml:space="preserve"> </w:t>
      </w:r>
      <w:r>
        <w:rPr>
          <w:b/>
          <w:color w:val="123A7E"/>
          <w:sz w:val="30"/>
        </w:rPr>
        <w:t>une</w:t>
      </w:r>
      <w:r>
        <w:rPr>
          <w:b/>
          <w:color w:val="123A7E"/>
          <w:sz w:val="30"/>
        </w:rPr>
        <w:t xml:space="preserve"> </w:t>
      </w:r>
      <w:r>
        <w:rPr>
          <w:b/>
          <w:color w:val="123A7E"/>
          <w:sz w:val="30"/>
        </w:rPr>
        <w:t>reconnaissance</w:t>
      </w:r>
      <w:r>
        <w:rPr>
          <w:b/>
          <w:color w:val="123A7E"/>
          <w:sz w:val="30"/>
        </w:rPr>
        <w:t xml:space="preserve"> </w:t>
      </w:r>
      <w:r>
        <w:rPr>
          <w:b/>
          <w:color w:val="123A7E"/>
          <w:sz w:val="30"/>
        </w:rPr>
        <w:t>pleine</w:t>
      </w:r>
      <w:r>
        <w:rPr>
          <w:b/>
          <w:color w:val="123A7E"/>
          <w:sz w:val="30"/>
        </w:rPr>
        <w:t xml:space="preserve"> </w:t>
      </w:r>
      <w:r>
        <w:rPr>
          <w:b/>
          <w:color w:val="123A7E"/>
          <w:sz w:val="30"/>
        </w:rPr>
        <w:t>et</w:t>
      </w:r>
      <w:r>
        <w:rPr>
          <w:b/>
          <w:color w:val="123A7E"/>
          <w:sz w:val="30"/>
        </w:rPr>
        <w:t xml:space="preserve"> </w:t>
      </w:r>
      <w:r>
        <w:rPr>
          <w:b/>
          <w:color w:val="123A7E"/>
          <w:sz w:val="30"/>
        </w:rPr>
        <w:t>entière</w:t>
      </w:r>
      <w:r>
        <w:rPr>
          <w:b/>
          <w:color w:val="123A7E"/>
          <w:sz w:val="30"/>
        </w:rPr>
        <w:t xml:space="preserve"> </w:t>
      </w:r>
      <w:r>
        <w:rPr>
          <w:b/>
          <w:color w:val="123A7E"/>
          <w:sz w:val="30"/>
        </w:rPr>
        <w:t>des</w:t>
      </w:r>
      <w:r>
        <w:rPr>
          <w:b/>
          <w:color w:val="123A7E"/>
          <w:sz w:val="30"/>
        </w:rPr>
        <w:t xml:space="preserve"> </w:t>
      </w:r>
      <w:r>
        <w:rPr>
          <w:b/>
          <w:color w:val="123A7E"/>
          <w:sz w:val="30"/>
        </w:rPr>
        <w:t xml:space="preserve">Prestataires </w:t>
      </w:r>
      <w:r>
        <w:rPr>
          <w:b/>
          <w:color w:val="123A7E"/>
          <w:sz w:val="30"/>
        </w:rPr>
        <w:t>d’Appuis</w:t>
      </w:r>
      <w:r>
        <w:rPr>
          <w:b/>
          <w:color w:val="123A7E"/>
          <w:sz w:val="30"/>
        </w:rPr>
        <w:t xml:space="preserve"> </w:t>
      </w:r>
      <w:r>
        <w:rPr>
          <w:b/>
          <w:color w:val="123A7E"/>
          <w:sz w:val="30"/>
        </w:rPr>
        <w:t>Spécifiques</w:t>
      </w:r>
      <w:r>
        <w:rPr>
          <w:b/>
          <w:color w:val="123A7E"/>
          <w:sz w:val="30"/>
        </w:rPr>
        <w:t xml:space="preserve"> </w:t>
      </w:r>
      <w:r>
        <w:rPr>
          <w:b/>
          <w:color w:val="123A7E"/>
          <w:sz w:val="30"/>
        </w:rPr>
        <w:t>et</w:t>
      </w:r>
      <w:r>
        <w:rPr>
          <w:b/>
          <w:color w:val="123A7E"/>
          <w:sz w:val="30"/>
        </w:rPr>
        <w:t xml:space="preserve"> </w:t>
      </w:r>
      <w:r>
        <w:rPr>
          <w:b/>
          <w:color w:val="123A7E"/>
          <w:sz w:val="30"/>
        </w:rPr>
        <w:t>des</w:t>
      </w:r>
      <w:r>
        <w:rPr>
          <w:b/>
          <w:color w:val="123A7E"/>
          <w:sz w:val="30"/>
        </w:rPr>
        <w:t xml:space="preserve"> </w:t>
      </w:r>
      <w:r>
        <w:rPr>
          <w:b/>
          <w:color w:val="123A7E"/>
          <w:sz w:val="30"/>
        </w:rPr>
        <w:t>porteurs</w:t>
      </w:r>
      <w:r>
        <w:rPr>
          <w:b/>
          <w:color w:val="123A7E"/>
          <w:sz w:val="30"/>
        </w:rPr>
        <w:t xml:space="preserve"> </w:t>
      </w:r>
      <w:r>
        <w:rPr>
          <w:b/>
          <w:color w:val="123A7E"/>
          <w:sz w:val="30"/>
        </w:rPr>
        <w:t>de</w:t>
      </w:r>
      <w:r>
        <w:rPr>
          <w:b/>
          <w:color w:val="123A7E"/>
          <w:sz w:val="30"/>
        </w:rPr>
        <w:t xml:space="preserve"> </w:t>
      </w:r>
      <w:r>
        <w:rPr>
          <w:b/>
          <w:color w:val="123A7E"/>
          <w:sz w:val="30"/>
        </w:rPr>
        <w:t>Plateforme</w:t>
      </w:r>
      <w:r>
        <w:rPr>
          <w:b/>
          <w:color w:val="123A7E"/>
          <w:sz w:val="30"/>
        </w:rPr>
        <w:t xml:space="preserve"> </w:t>
      </w:r>
      <w:r>
        <w:rPr>
          <w:b/>
          <w:color w:val="123A7E"/>
          <w:sz w:val="30"/>
        </w:rPr>
        <w:t>de</w:t>
      </w:r>
      <w:r>
        <w:rPr>
          <w:b/>
          <w:color w:val="123A7E"/>
          <w:sz w:val="30"/>
        </w:rPr>
        <w:t xml:space="preserve"> </w:t>
      </w:r>
      <w:r>
        <w:rPr>
          <w:b/>
          <w:color w:val="123A7E"/>
          <w:sz w:val="30"/>
        </w:rPr>
        <w:t>prêt</w:t>
      </w:r>
      <w:r>
        <w:rPr>
          <w:b/>
          <w:color w:val="123A7E"/>
          <w:sz w:val="30"/>
        </w:rPr>
        <w:t xml:space="preserve"> </w:t>
      </w:r>
      <w:r>
        <w:rPr>
          <w:b/>
          <w:color w:val="123A7E"/>
          <w:sz w:val="30"/>
        </w:rPr>
        <w:t xml:space="preserve">de </w:t>
      </w:r>
      <w:r>
        <w:rPr>
          <w:b/>
          <w:color w:val="123A7E"/>
          <w:sz w:val="30"/>
        </w:rPr>
        <w:t>matériel</w:t>
      </w:r>
      <w:r>
        <w:rPr>
          <w:b/>
          <w:color w:val="123A7E"/>
          <w:sz w:val="30"/>
        </w:rPr>
        <w:t xml:space="preserve"> </w:t>
      </w:r>
      <w:r>
        <w:rPr>
          <w:b/>
          <w:color w:val="123A7E"/>
          <w:sz w:val="30"/>
        </w:rPr>
        <w:t>de</w:t>
      </w:r>
      <w:r>
        <w:rPr>
          <w:b/>
          <w:color w:val="123A7E"/>
          <w:sz w:val="30"/>
        </w:rPr>
        <w:t xml:space="preserve"> </w:t>
      </w:r>
      <w:r>
        <w:rPr>
          <w:b/>
          <w:color w:val="123A7E"/>
          <w:sz w:val="30"/>
        </w:rPr>
        <w:t>compensation</w:t>
      </w:r>
      <w:r>
        <w:rPr>
          <w:b/>
          <w:color w:val="123A7E"/>
          <w:sz w:val="30"/>
        </w:rPr>
        <w:t xml:space="preserve"> </w:t>
      </w:r>
      <w:r>
        <w:rPr>
          <w:b/>
          <w:color w:val="123A7E"/>
          <w:sz w:val="30"/>
        </w:rPr>
        <w:t>au</w:t>
      </w:r>
      <w:r>
        <w:rPr>
          <w:b/>
          <w:color w:val="123A7E"/>
          <w:sz w:val="30"/>
        </w:rPr>
        <w:t xml:space="preserve"> </w:t>
      </w:r>
      <w:r>
        <w:rPr>
          <w:b/>
          <w:color w:val="123A7E"/>
          <w:sz w:val="30"/>
        </w:rPr>
        <w:t>sein</w:t>
      </w:r>
      <w:r>
        <w:rPr>
          <w:b/>
          <w:color w:val="123A7E"/>
          <w:sz w:val="30"/>
        </w:rPr>
        <w:t xml:space="preserve"> </w:t>
      </w:r>
      <w:r>
        <w:rPr>
          <w:b/>
          <w:color w:val="123A7E"/>
          <w:sz w:val="30"/>
        </w:rPr>
        <w:t>de</w:t>
      </w:r>
      <w:r>
        <w:rPr>
          <w:b/>
          <w:color w:val="123A7E"/>
          <w:sz w:val="30"/>
        </w:rPr>
        <w:t xml:space="preserve"> </w:t>
      </w:r>
      <w:r>
        <w:rPr>
          <w:b/>
          <w:color w:val="123A7E"/>
          <w:sz w:val="30"/>
        </w:rPr>
        <w:t>la</w:t>
      </w:r>
      <w:r>
        <w:rPr>
          <w:b/>
          <w:color w:val="123A7E"/>
          <w:sz w:val="30"/>
        </w:rPr>
        <w:t xml:space="preserve"> </w:t>
      </w:r>
      <w:r>
        <w:rPr>
          <w:b/>
          <w:color w:val="123A7E"/>
          <w:sz w:val="30"/>
        </w:rPr>
        <w:t>politique</w:t>
      </w:r>
      <w:r>
        <w:rPr>
          <w:b/>
          <w:color w:val="123A7E"/>
          <w:sz w:val="30"/>
        </w:rPr>
        <w:t xml:space="preserve"> </w:t>
      </w:r>
      <w:r>
        <w:rPr>
          <w:b/>
          <w:color w:val="123A7E"/>
          <w:sz w:val="30"/>
        </w:rPr>
        <w:t xml:space="preserve">nationale </w:t>
      </w:r>
      <w:r>
        <w:rPr>
          <w:b/>
          <w:color w:val="123A7E"/>
          <w:sz w:val="30"/>
        </w:rPr>
        <w:t>d’inclusion</w:t>
      </w:r>
      <w:r>
        <w:rPr>
          <w:b/>
          <w:color w:val="123A7E"/>
          <w:sz w:val="30"/>
        </w:rPr>
        <w:t xml:space="preserve"> </w:t>
      </w:r>
      <w:r>
        <w:rPr>
          <w:b/>
          <w:color w:val="123A7E"/>
          <w:sz w:val="30"/>
        </w:rPr>
        <w:t>dans</w:t>
      </w:r>
      <w:r>
        <w:rPr>
          <w:b/>
          <w:color w:val="123A7E"/>
          <w:sz w:val="30"/>
        </w:rPr>
        <w:t xml:space="preserve"> </w:t>
      </w:r>
      <w:r>
        <w:rPr>
          <w:b/>
          <w:color w:val="123A7E"/>
          <w:sz w:val="30"/>
        </w:rPr>
        <w:t>l’emploi</w:t>
      </w:r>
      <w:r>
        <w:rPr>
          <w:b/>
          <w:color w:val="123A7E"/>
          <w:sz w:val="30"/>
        </w:rPr>
        <w:t xml:space="preserve"> </w:t>
      </w:r>
      <w:r>
        <w:rPr>
          <w:b/>
          <w:color w:val="123A7E"/>
          <w:sz w:val="30"/>
        </w:rPr>
        <w:t>des</w:t>
      </w:r>
      <w:r>
        <w:rPr>
          <w:b/>
          <w:color w:val="123A7E"/>
          <w:sz w:val="30"/>
        </w:rPr>
        <w:t xml:space="preserve"> </w:t>
      </w:r>
      <w:r>
        <w:rPr>
          <w:b/>
          <w:color w:val="123A7E"/>
          <w:sz w:val="30"/>
        </w:rPr>
        <w:t>personnes</w:t>
      </w:r>
      <w:r>
        <w:rPr>
          <w:b/>
          <w:color w:val="123A7E"/>
          <w:sz w:val="30"/>
        </w:rPr>
        <w:t xml:space="preserve"> </w:t>
      </w:r>
      <w:r>
        <w:rPr>
          <w:b/>
          <w:color w:val="123A7E"/>
          <w:sz w:val="30"/>
        </w:rPr>
        <w:t>en</w:t>
      </w:r>
      <w:r>
        <w:rPr>
          <w:b/>
          <w:color w:val="123A7E"/>
          <w:sz w:val="30"/>
        </w:rPr>
        <w:t xml:space="preserve"> </w:t>
      </w:r>
      <w:r>
        <w:rPr>
          <w:b/>
          <w:color w:val="123A7E"/>
          <w:sz w:val="30"/>
        </w:rPr>
        <w:t>situation</w:t>
      </w:r>
      <w:r>
        <w:rPr>
          <w:b/>
          <w:color w:val="123A7E"/>
          <w:sz w:val="30"/>
        </w:rPr>
        <w:t xml:space="preserve"> </w:t>
      </w:r>
      <w:r>
        <w:rPr>
          <w:b/>
          <w:color w:val="123A7E"/>
          <w:sz w:val="30"/>
        </w:rPr>
        <w:t>de handicap</w:t>
      </w:r>
    </w:p>
    <w:p>
      <w:pPr>
        <w:spacing w:after="360"/>
      </w:pPr>
      <w:r>
        <w:rPr>
          <w:color w:val="46546D"/>
        </w:rPr>
        <w:t>Document adopté par le collectif le 3 juillet 2026</w:t>
      </w:r>
    </w:p>
    <w:p>
      <w:pPr>
        <w:jc w:val="center"/>
      </w:pPr>
      <w:r>
        <w:drawing>
          <wp:inline xmlns:a="http://schemas.openxmlformats.org/drawingml/2006/main" xmlns:pic="http://schemas.openxmlformats.org/drawingml/2006/picture">
            <wp:extent cx="4140000" cy="3105000"/>
            <wp:docPr id="3" name="Picture 3" descr="">
              <a:extLst>
                <a:ext uri="{C183D7F6-B498-43B3-948B-1728B52AA6E4}">
                  <adec:decorative xmlns:adec="http://schemas.microsoft.com/office/drawing/2017/decorative" val="1"/>
                </a:ext>
              </a:extLst>
            </wp:docPr>
            <wp:cNvGraphicFramePr>
              <a:graphicFrameLocks noChangeAspect="1"/>
            </wp:cNvGraphicFramePr>
            <a:graphic>
              <a:graphicData uri="http://schemas.openxmlformats.org/drawingml/2006/picture">
                <pic:pic>
                  <pic:nvPicPr>
                    <pic:cNvPr id="0" name="illustration.jpg"/>
                    <pic:cNvPicPr/>
                  </pic:nvPicPr>
                  <pic:blipFill>
                    <a:blip r:embed="rId13"/>
                    <a:stretch>
                      <a:fillRect/>
                    </a:stretch>
                  </pic:blipFill>
                  <pic:spPr>
                    <a:xfrm>
                      <a:off x="0" y="0"/>
                      <a:ext cx="4140000" cy="3105000"/>
                    </a:xfrm>
                    <a:prstGeom prst="rect"/>
                  </pic:spPr>
                </pic:pic>
              </a:graphicData>
            </a:graphic>
          </wp:inline>
        </w:drawing>
        <w:br w:type="page"/>
      </w:r>
    </w:p>
    <w:p>
      <w:pPr>
        <w:pStyle w:val="Heading2"/>
        <w:pBdr>
          <w:left w:val="single" w:sz="36" w:space="10" w:color="EF7C1B"/>
        </w:pBdr>
      </w:pPr>
      <w:r>
        <w:t>A – Contexte et enjeux : une transformation profonde de l’écosystème… sans nous</w:t>
      </w:r>
    </w:p>
    <w:p>
      <w:pPr/>
      <w:r>
        <w:t>La</w:t>
      </w:r>
      <w:r>
        <w:t xml:space="preserve"> </w:t>
      </w:r>
      <w:r>
        <w:t>politique</w:t>
      </w:r>
      <w:r>
        <w:t xml:space="preserve"> </w:t>
      </w:r>
      <w:r>
        <w:t>de</w:t>
      </w:r>
      <w:r>
        <w:t xml:space="preserve"> </w:t>
      </w:r>
      <w:r>
        <w:t>l’emploi</w:t>
      </w:r>
      <w:r>
        <w:t xml:space="preserve"> </w:t>
      </w:r>
      <w:r>
        <w:t>des</w:t>
      </w:r>
      <w:r>
        <w:t xml:space="preserve"> </w:t>
      </w:r>
      <w:r>
        <w:t>personnes</w:t>
      </w:r>
      <w:r>
        <w:t xml:space="preserve"> </w:t>
      </w:r>
      <w:r>
        <w:t>en</w:t>
      </w:r>
      <w:r>
        <w:t xml:space="preserve"> </w:t>
      </w:r>
      <w:r>
        <w:t>situation</w:t>
      </w:r>
      <w:r>
        <w:t xml:space="preserve"> </w:t>
      </w:r>
      <w:r>
        <w:t>de</w:t>
      </w:r>
      <w:r>
        <w:t xml:space="preserve"> </w:t>
      </w:r>
      <w:r>
        <w:t>handicap</w:t>
      </w:r>
      <w:r>
        <w:t xml:space="preserve"> </w:t>
      </w:r>
      <w:r>
        <w:t>traverse</w:t>
      </w:r>
      <w:r>
        <w:t xml:space="preserve"> </w:t>
      </w:r>
      <w:r>
        <w:t>une</w:t>
      </w:r>
      <w:r>
        <w:t xml:space="preserve"> </w:t>
      </w:r>
      <w:r>
        <w:t>phase</w:t>
      </w:r>
      <w:r>
        <w:t xml:space="preserve"> </w:t>
      </w:r>
      <w:r>
        <w:t>de</w:t>
      </w:r>
      <w:r>
        <w:t xml:space="preserve"> </w:t>
      </w:r>
      <w:r>
        <w:t>transformation</w:t>
      </w:r>
      <w:r>
        <w:t xml:space="preserve"> </w:t>
      </w:r>
      <w:r>
        <w:t>majeure.</w:t>
      </w:r>
    </w:p>
    <w:p>
      <w:pPr/>
      <w:r>
        <w:t>La loi pour la liberté de choisir son avenir professionnel, la loi sur le Plein Emploi, le rapprochement</w:t>
      </w:r>
      <w:r>
        <w:t xml:space="preserve"> </w:t>
      </w:r>
      <w:r>
        <w:t>entre</w:t>
      </w:r>
      <w:r>
        <w:t xml:space="preserve"> </w:t>
      </w:r>
      <w:r>
        <w:t>France</w:t>
      </w:r>
      <w:r>
        <w:t xml:space="preserve"> </w:t>
      </w:r>
      <w:r>
        <w:t>Travail</w:t>
      </w:r>
      <w:r>
        <w:t xml:space="preserve"> </w:t>
      </w:r>
      <w:r>
        <w:t>et</w:t>
      </w:r>
      <w:r>
        <w:t xml:space="preserve"> </w:t>
      </w:r>
      <w:r>
        <w:t>Cap</w:t>
      </w:r>
      <w:r>
        <w:t xml:space="preserve"> </w:t>
      </w:r>
      <w:r>
        <w:t>emploi</w:t>
      </w:r>
      <w:r>
        <w:t xml:space="preserve"> </w:t>
      </w:r>
      <w:r>
        <w:t>au</w:t>
      </w:r>
      <w:r>
        <w:t xml:space="preserve"> </w:t>
      </w:r>
      <w:r>
        <w:t>sein</w:t>
      </w:r>
      <w:r>
        <w:t xml:space="preserve"> </w:t>
      </w:r>
      <w:r>
        <w:t>du</w:t>
      </w:r>
      <w:r>
        <w:t xml:space="preserve"> </w:t>
      </w:r>
      <w:r>
        <w:t>lieu</w:t>
      </w:r>
      <w:r>
        <w:t xml:space="preserve"> </w:t>
      </w:r>
      <w:r>
        <w:t>unique</w:t>
      </w:r>
      <w:r>
        <w:t xml:space="preserve"> </w:t>
      </w:r>
      <w:r>
        <w:t xml:space="preserve">d’accompagnement, </w:t>
      </w:r>
      <w:r>
        <w:t>ainsi que</w:t>
      </w:r>
      <w:r>
        <w:t xml:space="preserve"> </w:t>
      </w:r>
      <w:r>
        <w:t>la</w:t>
      </w:r>
      <w:r>
        <w:t xml:space="preserve"> </w:t>
      </w:r>
      <w:r>
        <w:t>réforme</w:t>
      </w:r>
      <w:r>
        <w:t xml:space="preserve"> </w:t>
      </w:r>
      <w:r>
        <w:t>visant</w:t>
      </w:r>
      <w:r>
        <w:t xml:space="preserve"> </w:t>
      </w:r>
      <w:r>
        <w:t>à</w:t>
      </w:r>
      <w:r>
        <w:t xml:space="preserve"> </w:t>
      </w:r>
      <w:r>
        <w:t>renforcer la</w:t>
      </w:r>
      <w:r>
        <w:t xml:space="preserve"> </w:t>
      </w:r>
      <w:r>
        <w:t>prévention</w:t>
      </w:r>
      <w:r>
        <w:t xml:space="preserve"> </w:t>
      </w:r>
      <w:r>
        <w:t>en santé</w:t>
      </w:r>
      <w:r>
        <w:t xml:space="preserve"> </w:t>
      </w:r>
      <w:r>
        <w:t>au travail</w:t>
      </w:r>
      <w:r>
        <w:t xml:space="preserve"> </w:t>
      </w:r>
      <w:r>
        <w:t>ont</w:t>
      </w:r>
      <w:r>
        <w:t xml:space="preserve"> </w:t>
      </w:r>
      <w:r>
        <w:t>profondément</w:t>
      </w:r>
      <w:r>
        <w:t xml:space="preserve"> </w:t>
      </w:r>
      <w:r>
        <w:t xml:space="preserve">redéfini </w:t>
      </w:r>
      <w:r>
        <w:t>les</w:t>
      </w:r>
      <w:r>
        <w:t xml:space="preserve"> </w:t>
      </w:r>
      <w:r>
        <w:t>rôles, les</w:t>
      </w:r>
      <w:r>
        <w:t xml:space="preserve"> </w:t>
      </w:r>
      <w:r>
        <w:t>responsabilités</w:t>
      </w:r>
      <w:r>
        <w:t xml:space="preserve"> </w:t>
      </w:r>
      <w:r>
        <w:t>et</w:t>
      </w:r>
      <w:r>
        <w:t xml:space="preserve"> </w:t>
      </w:r>
      <w:r>
        <w:t>les</w:t>
      </w:r>
      <w:r>
        <w:t xml:space="preserve"> </w:t>
      </w:r>
      <w:r>
        <w:t>interactions</w:t>
      </w:r>
      <w:r>
        <w:t xml:space="preserve"> </w:t>
      </w:r>
      <w:r>
        <w:t>entre les</w:t>
      </w:r>
      <w:r>
        <w:t xml:space="preserve"> </w:t>
      </w:r>
      <w:r>
        <w:t>acteurs</w:t>
      </w:r>
      <w:r>
        <w:t xml:space="preserve"> </w:t>
      </w:r>
      <w:r>
        <w:t>du champ</w:t>
      </w:r>
      <w:r>
        <w:t xml:space="preserve"> </w:t>
      </w:r>
      <w:r>
        <w:t>de</w:t>
      </w:r>
      <w:r>
        <w:t xml:space="preserve"> </w:t>
      </w:r>
      <w:r>
        <w:t>l’insertion</w:t>
      </w:r>
      <w:r>
        <w:t xml:space="preserve"> </w:t>
      </w:r>
      <w:r>
        <w:t>et</w:t>
      </w:r>
      <w:r>
        <w:t xml:space="preserve"> </w:t>
      </w:r>
      <w:r>
        <w:t>du maintien en emploi. Ce nouveau cadre institutionnel a modifié les équilibres, redessiné les circuits</w:t>
      </w:r>
      <w:r>
        <w:t xml:space="preserve"> </w:t>
      </w:r>
      <w:r>
        <w:t>de</w:t>
      </w:r>
      <w:r>
        <w:t xml:space="preserve"> </w:t>
      </w:r>
      <w:r>
        <w:t>décision</w:t>
      </w:r>
      <w:r>
        <w:t xml:space="preserve"> </w:t>
      </w:r>
      <w:r>
        <w:t>et</w:t>
      </w:r>
      <w:r>
        <w:t xml:space="preserve"> </w:t>
      </w:r>
      <w:r>
        <w:t>introduit</w:t>
      </w:r>
      <w:r>
        <w:t xml:space="preserve"> </w:t>
      </w:r>
      <w:r>
        <w:t>de</w:t>
      </w:r>
      <w:r>
        <w:t xml:space="preserve"> </w:t>
      </w:r>
      <w:r>
        <w:t>nouvelles</w:t>
      </w:r>
      <w:r>
        <w:t xml:space="preserve"> </w:t>
      </w:r>
      <w:r>
        <w:t>logiques</w:t>
      </w:r>
      <w:r>
        <w:t xml:space="preserve"> </w:t>
      </w:r>
      <w:r>
        <w:t>de</w:t>
      </w:r>
      <w:r>
        <w:t xml:space="preserve"> </w:t>
      </w:r>
      <w:r>
        <w:t>gouvernance</w:t>
      </w:r>
      <w:r>
        <w:t xml:space="preserve"> </w:t>
      </w:r>
      <w:r>
        <w:t>territoriale.</w:t>
      </w:r>
    </w:p>
    <w:p>
      <w:pPr/>
      <w:r>
        <w:t>Compte</w:t>
      </w:r>
      <w:r>
        <w:t xml:space="preserve"> </w:t>
      </w:r>
      <w:r>
        <w:t>tenu</w:t>
      </w:r>
      <w:r>
        <w:t xml:space="preserve"> </w:t>
      </w:r>
      <w:r>
        <w:t>de</w:t>
      </w:r>
      <w:r>
        <w:t xml:space="preserve"> </w:t>
      </w:r>
      <w:r>
        <w:t>ces</w:t>
      </w:r>
      <w:r>
        <w:t xml:space="preserve"> </w:t>
      </w:r>
      <w:r>
        <w:t>évolutions,</w:t>
      </w:r>
      <w:r>
        <w:t xml:space="preserve"> </w:t>
      </w:r>
      <w:r>
        <w:t>l’Agefiph</w:t>
      </w:r>
      <w:r>
        <w:t xml:space="preserve"> </w:t>
      </w:r>
      <w:r>
        <w:t>considère,</w:t>
      </w:r>
      <w:r>
        <w:t xml:space="preserve"> </w:t>
      </w:r>
      <w:r>
        <w:t>dans</w:t>
      </w:r>
      <w:r>
        <w:t xml:space="preserve"> </w:t>
      </w:r>
      <w:r>
        <w:t>son Plan</w:t>
      </w:r>
      <w:r>
        <w:t xml:space="preserve"> </w:t>
      </w:r>
      <w:r>
        <w:t>stratégique</w:t>
      </w:r>
      <w:r>
        <w:t xml:space="preserve"> </w:t>
      </w:r>
      <w:r>
        <w:t>2023-2027,</w:t>
      </w:r>
      <w:r>
        <w:t xml:space="preserve"> </w:t>
      </w:r>
      <w:r>
        <w:t>qu’il est</w:t>
      </w:r>
      <w:r>
        <w:t xml:space="preserve"> </w:t>
      </w:r>
      <w:r>
        <w:t>par</w:t>
      </w:r>
      <w:r>
        <w:t xml:space="preserve"> </w:t>
      </w:r>
      <w:r>
        <w:t>conséquent</w:t>
      </w:r>
      <w:r>
        <w:t xml:space="preserve"> </w:t>
      </w:r>
      <w:r>
        <w:t>nécessaire</w:t>
      </w:r>
      <w:r>
        <w:t xml:space="preserve"> </w:t>
      </w:r>
      <w:r>
        <w:t>de</w:t>
      </w:r>
      <w:r>
        <w:t xml:space="preserve"> </w:t>
      </w:r>
      <w:r>
        <w:t>faciliter</w:t>
      </w:r>
      <w:r>
        <w:t xml:space="preserve"> </w:t>
      </w:r>
      <w:r>
        <w:t>l’identification</w:t>
      </w:r>
      <w:r>
        <w:t xml:space="preserve"> </w:t>
      </w:r>
      <w:r>
        <w:t>du</w:t>
      </w:r>
      <w:r>
        <w:t xml:space="preserve"> </w:t>
      </w:r>
      <w:r>
        <w:t>cadre</w:t>
      </w:r>
      <w:r>
        <w:t xml:space="preserve"> </w:t>
      </w:r>
      <w:r>
        <w:t>d’intervention</w:t>
      </w:r>
      <w:r>
        <w:t xml:space="preserve"> </w:t>
      </w:r>
      <w:r>
        <w:t>et</w:t>
      </w:r>
      <w:r>
        <w:t xml:space="preserve"> </w:t>
      </w:r>
      <w:r>
        <w:t>des</w:t>
      </w:r>
      <w:r>
        <w:t xml:space="preserve"> </w:t>
      </w:r>
      <w:r>
        <w:t>rôles</w:t>
      </w:r>
      <w:r>
        <w:t xml:space="preserve"> </w:t>
      </w:r>
      <w:r>
        <w:t xml:space="preserve">des </w:t>
      </w:r>
      <w:r>
        <w:t>différents acteurs du handicap, sur l’ensemble des étapes des parcours professionnels des personnes en situation handicapées.</w:t>
      </w:r>
    </w:p>
    <w:p>
      <w:pPr/>
      <w:r>
        <w:t>L’Agefiph se propose de renforcer sa position d’acteur ressource handicap au service des entreprises,</w:t>
      </w:r>
      <w:r>
        <w:t xml:space="preserve"> </w:t>
      </w:r>
      <w:r>
        <w:t>des</w:t>
      </w:r>
      <w:r>
        <w:t xml:space="preserve"> </w:t>
      </w:r>
      <w:r>
        <w:t>acteurs</w:t>
      </w:r>
      <w:r>
        <w:t xml:space="preserve"> </w:t>
      </w:r>
      <w:r>
        <w:t>de</w:t>
      </w:r>
      <w:r>
        <w:t xml:space="preserve"> </w:t>
      </w:r>
      <w:r>
        <w:t>l’orientation,</w:t>
      </w:r>
      <w:r>
        <w:t xml:space="preserve"> </w:t>
      </w:r>
      <w:r>
        <w:t>de</w:t>
      </w:r>
      <w:r>
        <w:t xml:space="preserve"> </w:t>
      </w:r>
      <w:r>
        <w:t>la</w:t>
      </w:r>
      <w:r>
        <w:t xml:space="preserve"> </w:t>
      </w:r>
      <w:r>
        <w:t>formation,</w:t>
      </w:r>
      <w:r>
        <w:t xml:space="preserve"> </w:t>
      </w:r>
      <w:r>
        <w:t>de</w:t>
      </w:r>
      <w:r>
        <w:t xml:space="preserve"> </w:t>
      </w:r>
      <w:r>
        <w:t>l’accompagnement</w:t>
      </w:r>
      <w:r>
        <w:t xml:space="preserve"> </w:t>
      </w:r>
      <w:r>
        <w:t>vers</w:t>
      </w:r>
      <w:r>
        <w:t xml:space="preserve"> </w:t>
      </w:r>
      <w:r>
        <w:t>l’emploi</w:t>
      </w:r>
      <w:r>
        <w:t xml:space="preserve"> </w:t>
      </w:r>
      <w:r>
        <w:t>et de la santé au travail.</w:t>
      </w:r>
    </w:p>
    <w:p>
      <w:pPr/>
      <w:r>
        <w:t xml:space="preserve">Elle affirme sa volonté de garantir la meilleure offre de compensation pour sécuriser les </w:t>
      </w:r>
      <w:r>
        <w:t>trajectoires</w:t>
      </w:r>
      <w:r>
        <w:t xml:space="preserve"> </w:t>
      </w:r>
      <w:r>
        <w:t>professionnelles</w:t>
      </w:r>
      <w:r>
        <w:t xml:space="preserve"> </w:t>
      </w:r>
      <w:r>
        <w:t>des personnes</w:t>
      </w:r>
      <w:r>
        <w:t xml:space="preserve"> </w:t>
      </w:r>
      <w:r>
        <w:t>en situation</w:t>
      </w:r>
      <w:r>
        <w:t xml:space="preserve"> </w:t>
      </w:r>
      <w:r>
        <w:t>de</w:t>
      </w:r>
      <w:r>
        <w:t xml:space="preserve"> </w:t>
      </w:r>
      <w:r>
        <w:t>handicap</w:t>
      </w:r>
      <w:r>
        <w:t xml:space="preserve"> </w:t>
      </w:r>
      <w:r>
        <w:t>et</w:t>
      </w:r>
      <w:r>
        <w:t xml:space="preserve"> </w:t>
      </w:r>
      <w:r>
        <w:t>viser ainsi le</w:t>
      </w:r>
      <w:r>
        <w:t xml:space="preserve"> </w:t>
      </w:r>
      <w:r>
        <w:t>plein</w:t>
      </w:r>
      <w:r>
        <w:t xml:space="preserve"> </w:t>
      </w:r>
      <w:r>
        <w:t xml:space="preserve">emploi </w:t>
      </w:r>
      <w:r>
        <w:t>de ces dernières.</w:t>
      </w:r>
    </w:p>
    <w:p>
      <w:pPr/>
      <w:r>
        <w:t>Elle</w:t>
      </w:r>
      <w:r>
        <w:t xml:space="preserve"> </w:t>
      </w:r>
      <w:r>
        <w:t>y</w:t>
      </w:r>
      <w:r>
        <w:t xml:space="preserve"> </w:t>
      </w:r>
      <w:r>
        <w:t>souligne aussi</w:t>
      </w:r>
      <w:r>
        <w:t xml:space="preserve"> </w:t>
      </w:r>
      <w:r>
        <w:t>que</w:t>
      </w:r>
      <w:r>
        <w:t xml:space="preserve"> </w:t>
      </w:r>
      <w:r>
        <w:t>la</w:t>
      </w:r>
      <w:r>
        <w:t xml:space="preserve"> </w:t>
      </w:r>
      <w:r>
        <w:t>concertation</w:t>
      </w:r>
      <w:r>
        <w:t xml:space="preserve"> </w:t>
      </w:r>
      <w:r>
        <w:t>de l’ensemble</w:t>
      </w:r>
      <w:r>
        <w:t xml:space="preserve"> </w:t>
      </w:r>
      <w:r>
        <w:t>des</w:t>
      </w:r>
      <w:r>
        <w:t xml:space="preserve"> </w:t>
      </w:r>
      <w:r>
        <w:t>parties</w:t>
      </w:r>
      <w:r>
        <w:t xml:space="preserve"> </w:t>
      </w:r>
      <w:r>
        <w:t>prenantes</w:t>
      </w:r>
      <w:r>
        <w:t xml:space="preserve"> </w:t>
      </w:r>
      <w:r>
        <w:t>est</w:t>
      </w:r>
      <w:r>
        <w:t xml:space="preserve"> </w:t>
      </w:r>
      <w:r>
        <w:t>essentielle</w:t>
      </w:r>
      <w:r>
        <w:t xml:space="preserve"> </w:t>
      </w:r>
      <w:r>
        <w:t xml:space="preserve">pour </w:t>
      </w:r>
      <w:r>
        <w:t>garantir</w:t>
      </w:r>
      <w:r>
        <w:t xml:space="preserve"> </w:t>
      </w:r>
      <w:r>
        <w:t>que</w:t>
      </w:r>
      <w:r>
        <w:t xml:space="preserve"> </w:t>
      </w:r>
      <w:r>
        <w:t>les</w:t>
      </w:r>
      <w:r>
        <w:t xml:space="preserve"> </w:t>
      </w:r>
      <w:r>
        <w:t>actions</w:t>
      </w:r>
      <w:r>
        <w:t xml:space="preserve"> </w:t>
      </w:r>
      <w:r>
        <w:t>réalisées leur</w:t>
      </w:r>
      <w:r>
        <w:t xml:space="preserve"> </w:t>
      </w:r>
      <w:r>
        <w:t>sont</w:t>
      </w:r>
      <w:r>
        <w:t xml:space="preserve"> </w:t>
      </w:r>
      <w:r>
        <w:t>véritablement</w:t>
      </w:r>
      <w:r>
        <w:t xml:space="preserve"> </w:t>
      </w:r>
      <w:r>
        <w:t>bénéfiques et</w:t>
      </w:r>
      <w:r>
        <w:t xml:space="preserve"> </w:t>
      </w:r>
      <w:r>
        <w:t>qu’elles</w:t>
      </w:r>
      <w:r>
        <w:t xml:space="preserve"> </w:t>
      </w:r>
      <w:r>
        <w:t>s’approprient</w:t>
      </w:r>
      <w:r>
        <w:t xml:space="preserve"> </w:t>
      </w:r>
      <w:r>
        <w:t xml:space="preserve">et </w:t>
      </w:r>
      <w:r>
        <w:t>mobilisent son offre de service.</w:t>
      </w:r>
    </w:p>
    <w:p>
      <w:pPr/>
      <w:r>
        <w:t xml:space="preserve">Le rapport de l’IGAS publié en janvier 2025 sur la gouvernance de la politique d’emploi des </w:t>
      </w:r>
      <w:r>
        <w:t>personnes</w:t>
      </w:r>
      <w:r>
        <w:t xml:space="preserve"> </w:t>
      </w:r>
      <w:r>
        <w:t>en</w:t>
      </w:r>
      <w:r>
        <w:t xml:space="preserve"> </w:t>
      </w:r>
      <w:r>
        <w:t>situation</w:t>
      </w:r>
      <w:r>
        <w:t xml:space="preserve"> </w:t>
      </w:r>
      <w:r>
        <w:t>de</w:t>
      </w:r>
      <w:r>
        <w:t xml:space="preserve"> </w:t>
      </w:r>
      <w:r>
        <w:t>handicap décrit</w:t>
      </w:r>
      <w:r>
        <w:t xml:space="preserve"> </w:t>
      </w:r>
      <w:r>
        <w:t>une</w:t>
      </w:r>
      <w:r>
        <w:t xml:space="preserve"> </w:t>
      </w:r>
      <w:r>
        <w:t>architecture</w:t>
      </w:r>
      <w:r>
        <w:t xml:space="preserve"> </w:t>
      </w:r>
      <w:r>
        <w:t>conventionnelle</w:t>
      </w:r>
      <w:r>
        <w:t xml:space="preserve"> </w:t>
      </w:r>
      <w:r>
        <w:t>et</w:t>
      </w:r>
      <w:r>
        <w:t xml:space="preserve"> </w:t>
      </w:r>
      <w:r>
        <w:t>une</w:t>
      </w:r>
      <w:r>
        <w:t xml:space="preserve"> </w:t>
      </w:r>
      <w:r>
        <w:t xml:space="preserve">gouvernance </w:t>
      </w:r>
      <w:r>
        <w:t>territoriale</w:t>
      </w:r>
      <w:r>
        <w:t xml:space="preserve"> </w:t>
      </w:r>
      <w:r>
        <w:t>(PRITH</w:t>
      </w:r>
      <w:r>
        <w:t xml:space="preserve"> </w:t>
      </w:r>
      <w:r>
        <w:t>et</w:t>
      </w:r>
      <w:r>
        <w:t xml:space="preserve"> </w:t>
      </w:r>
      <w:r>
        <w:t>Réseau Pour</w:t>
      </w:r>
      <w:r>
        <w:t xml:space="preserve"> </w:t>
      </w:r>
      <w:r>
        <w:t>l’Emploi)</w:t>
      </w:r>
      <w:r>
        <w:t xml:space="preserve"> </w:t>
      </w:r>
      <w:r>
        <w:t>qui</w:t>
      </w:r>
      <w:r>
        <w:t xml:space="preserve"> </w:t>
      </w:r>
      <w:r>
        <w:t>peut</w:t>
      </w:r>
      <w:r>
        <w:t xml:space="preserve"> </w:t>
      </w:r>
      <w:r>
        <w:t>gagner</w:t>
      </w:r>
      <w:r>
        <w:t xml:space="preserve"> </w:t>
      </w:r>
      <w:r>
        <w:t>en</w:t>
      </w:r>
      <w:r>
        <w:t xml:space="preserve"> </w:t>
      </w:r>
      <w:r>
        <w:t>lisibilité</w:t>
      </w:r>
      <w:r>
        <w:t xml:space="preserve"> </w:t>
      </w:r>
      <w:r>
        <w:t>et</w:t>
      </w:r>
      <w:r>
        <w:t xml:space="preserve"> </w:t>
      </w:r>
      <w:r>
        <w:t>en</w:t>
      </w:r>
      <w:r>
        <w:t xml:space="preserve"> </w:t>
      </w:r>
      <w:r>
        <w:t xml:space="preserve">efficacité, au niveau </w:t>
      </w:r>
      <w:r>
        <w:t>national comme au niveau régional.</w:t>
      </w:r>
    </w:p>
    <w:p>
      <w:pPr/>
      <w:r>
        <w:t>Le</w:t>
      </w:r>
      <w:r>
        <w:t xml:space="preserve"> </w:t>
      </w:r>
      <w:r>
        <w:t>récent</w:t>
      </w:r>
      <w:r>
        <w:t xml:space="preserve"> </w:t>
      </w:r>
      <w:r>
        <w:t>rapport</w:t>
      </w:r>
      <w:r>
        <w:t xml:space="preserve"> </w:t>
      </w:r>
      <w:r>
        <w:t>de</w:t>
      </w:r>
      <w:r>
        <w:t xml:space="preserve"> </w:t>
      </w:r>
      <w:r>
        <w:t>la</w:t>
      </w:r>
      <w:r>
        <w:t xml:space="preserve"> </w:t>
      </w:r>
      <w:r>
        <w:t>Cour</w:t>
      </w:r>
      <w:r>
        <w:t xml:space="preserve"> </w:t>
      </w:r>
      <w:r>
        <w:t>des</w:t>
      </w:r>
      <w:r>
        <w:t xml:space="preserve"> </w:t>
      </w:r>
      <w:r>
        <w:t>comptes,</w:t>
      </w:r>
      <w:r>
        <w:t xml:space="preserve"> </w:t>
      </w:r>
      <w:r>
        <w:t>publié</w:t>
      </w:r>
      <w:r>
        <w:t xml:space="preserve"> </w:t>
      </w:r>
      <w:r>
        <w:t>en</w:t>
      </w:r>
      <w:r>
        <w:t xml:space="preserve"> </w:t>
      </w:r>
      <w:r>
        <w:t>janvier</w:t>
      </w:r>
      <w:r>
        <w:t xml:space="preserve"> </w:t>
      </w:r>
      <w:r>
        <w:t>2026,</w:t>
      </w:r>
      <w:r>
        <w:t xml:space="preserve"> </w:t>
      </w:r>
      <w:r>
        <w:t>consacré</w:t>
      </w:r>
      <w:r>
        <w:t xml:space="preserve"> </w:t>
      </w:r>
      <w:r>
        <w:t>à</w:t>
      </w:r>
      <w:r>
        <w:t xml:space="preserve"> </w:t>
      </w:r>
      <w:r>
        <w:t>l’évaluation</w:t>
      </w:r>
      <w:r>
        <w:t xml:space="preserve"> </w:t>
      </w:r>
      <w:r>
        <w:t>de</w:t>
      </w:r>
      <w:r>
        <w:t xml:space="preserve"> </w:t>
      </w:r>
      <w:r>
        <w:t>la politique</w:t>
      </w:r>
      <w:r>
        <w:t xml:space="preserve"> </w:t>
      </w:r>
      <w:r>
        <w:t>en</w:t>
      </w:r>
      <w:r>
        <w:t xml:space="preserve"> </w:t>
      </w:r>
      <w:r>
        <w:t>faveur</w:t>
      </w:r>
      <w:r>
        <w:t xml:space="preserve"> </w:t>
      </w:r>
      <w:r>
        <w:t>de</w:t>
      </w:r>
      <w:r>
        <w:t xml:space="preserve"> </w:t>
      </w:r>
      <w:r>
        <w:t>l’inclusion</w:t>
      </w:r>
      <w:r>
        <w:t xml:space="preserve"> </w:t>
      </w:r>
      <w:r>
        <w:t>dans</w:t>
      </w:r>
      <w:r>
        <w:t xml:space="preserve"> </w:t>
      </w:r>
      <w:r>
        <w:t>l’emploi</w:t>
      </w:r>
      <w:r>
        <w:t xml:space="preserve"> </w:t>
      </w:r>
      <w:r>
        <w:t>des</w:t>
      </w:r>
      <w:r>
        <w:t xml:space="preserve"> </w:t>
      </w:r>
      <w:r>
        <w:t>personnes</w:t>
      </w:r>
      <w:r>
        <w:t xml:space="preserve"> </w:t>
      </w:r>
      <w:r>
        <w:t>en</w:t>
      </w:r>
      <w:r>
        <w:t xml:space="preserve"> </w:t>
      </w:r>
      <w:r>
        <w:t>situation</w:t>
      </w:r>
      <w:r>
        <w:t xml:space="preserve"> </w:t>
      </w:r>
      <w:r>
        <w:t>de</w:t>
      </w:r>
      <w:r>
        <w:t xml:space="preserve"> </w:t>
      </w:r>
      <w:r>
        <w:t>handicap</w:t>
      </w:r>
      <w:r>
        <w:t xml:space="preserve"> </w:t>
      </w:r>
      <w:r>
        <w:t>rappelle que</w:t>
      </w:r>
      <w:r>
        <w:t xml:space="preserve"> </w:t>
      </w:r>
      <w:r>
        <w:t>le</w:t>
      </w:r>
      <w:r>
        <w:t xml:space="preserve"> </w:t>
      </w:r>
      <w:r>
        <w:t>taux</w:t>
      </w:r>
      <w:r>
        <w:t xml:space="preserve"> </w:t>
      </w:r>
      <w:r>
        <w:t>de</w:t>
      </w:r>
      <w:r>
        <w:t xml:space="preserve"> </w:t>
      </w:r>
      <w:r>
        <w:t>chômage</w:t>
      </w:r>
      <w:r>
        <w:t xml:space="preserve"> </w:t>
      </w:r>
      <w:r>
        <w:t>des</w:t>
      </w:r>
      <w:r>
        <w:t xml:space="preserve"> </w:t>
      </w:r>
      <w:r>
        <w:t>bénéficiaires</w:t>
      </w:r>
      <w:r>
        <w:t xml:space="preserve"> </w:t>
      </w:r>
      <w:r>
        <w:t>de</w:t>
      </w:r>
      <w:r>
        <w:t xml:space="preserve"> </w:t>
      </w:r>
      <w:r>
        <w:t>l’obligation</w:t>
      </w:r>
      <w:r>
        <w:t xml:space="preserve"> </w:t>
      </w:r>
      <w:r>
        <w:t>d’emploi</w:t>
      </w:r>
      <w:r>
        <w:t xml:space="preserve"> </w:t>
      </w:r>
      <w:r>
        <w:t>demeure</w:t>
      </w:r>
      <w:r>
        <w:t xml:space="preserve"> </w:t>
      </w:r>
      <w:r>
        <w:t>structurellement</w:t>
      </w:r>
      <w:r>
        <w:t xml:space="preserve"> </w:t>
      </w:r>
      <w:r>
        <w:t>plus</w:t>
      </w:r>
      <w:r>
        <w:t xml:space="preserve"> </w:t>
      </w:r>
      <w:r>
        <w:t>élevé</w:t>
      </w:r>
      <w:r>
        <w:t xml:space="preserve"> </w:t>
      </w:r>
      <w:r>
        <w:t>que</w:t>
      </w:r>
      <w:r>
        <w:t xml:space="preserve"> </w:t>
      </w:r>
      <w:r>
        <w:t>celui</w:t>
      </w:r>
      <w:r>
        <w:t xml:space="preserve"> </w:t>
      </w:r>
      <w:r>
        <w:t>de</w:t>
      </w:r>
      <w:r>
        <w:t xml:space="preserve"> </w:t>
      </w:r>
      <w:r>
        <w:t>la</w:t>
      </w:r>
      <w:r>
        <w:t xml:space="preserve"> </w:t>
      </w:r>
      <w:r>
        <w:t>population</w:t>
      </w:r>
      <w:r>
        <w:t xml:space="preserve"> </w:t>
      </w:r>
      <w:r>
        <w:t>générale</w:t>
      </w:r>
      <w:r>
        <w:t xml:space="preserve"> </w:t>
      </w:r>
      <w:r>
        <w:t>et</w:t>
      </w:r>
      <w:r>
        <w:t xml:space="preserve"> </w:t>
      </w:r>
      <w:r>
        <w:t>que</w:t>
      </w:r>
      <w:r>
        <w:t xml:space="preserve"> </w:t>
      </w:r>
      <w:r>
        <w:t>les</w:t>
      </w:r>
      <w:r>
        <w:t xml:space="preserve"> </w:t>
      </w:r>
      <w:r>
        <w:t>parcours</w:t>
      </w:r>
      <w:r>
        <w:t xml:space="preserve"> </w:t>
      </w:r>
      <w:r>
        <w:t>sont</w:t>
      </w:r>
      <w:r>
        <w:t xml:space="preserve"> </w:t>
      </w:r>
      <w:r>
        <w:t>trop</w:t>
      </w:r>
      <w:r>
        <w:t xml:space="preserve"> </w:t>
      </w:r>
      <w:r>
        <w:t>souvent</w:t>
      </w:r>
      <w:r>
        <w:t xml:space="preserve"> </w:t>
      </w:r>
      <w:r>
        <w:t>marqués</w:t>
      </w:r>
      <w:r>
        <w:t xml:space="preserve"> </w:t>
      </w:r>
      <w:r>
        <w:t>par</w:t>
      </w:r>
      <w:r>
        <w:t xml:space="preserve"> </w:t>
      </w:r>
      <w:r>
        <w:t>des ruptures.</w:t>
      </w:r>
    </w:p>
    <w:p>
      <w:pPr/>
      <w:r>
        <w:t xml:space="preserve">Il appelle à une meilleure efficience des financements et à une plus grande lisibilité des </w:t>
      </w:r>
      <w:r>
        <w:t>interventions.</w:t>
      </w:r>
    </w:p>
    <w:p>
      <w:pPr/>
      <w:r>
        <w:t>Ces</w:t>
      </w:r>
      <w:r>
        <w:t xml:space="preserve"> </w:t>
      </w:r>
      <w:r>
        <w:t>éléments</w:t>
      </w:r>
      <w:r>
        <w:t xml:space="preserve"> </w:t>
      </w:r>
      <w:r>
        <w:t>sur</w:t>
      </w:r>
      <w:r>
        <w:t xml:space="preserve"> </w:t>
      </w:r>
      <w:r>
        <w:t>ce</w:t>
      </w:r>
      <w:r>
        <w:t xml:space="preserve"> </w:t>
      </w:r>
      <w:r>
        <w:t>contexte</w:t>
      </w:r>
      <w:r>
        <w:t xml:space="preserve"> </w:t>
      </w:r>
      <w:r>
        <w:t>de</w:t>
      </w:r>
      <w:r>
        <w:t xml:space="preserve"> </w:t>
      </w:r>
      <w:r>
        <w:t>réformes</w:t>
      </w:r>
      <w:r>
        <w:t xml:space="preserve"> </w:t>
      </w:r>
      <w:r>
        <w:t>structurantes</w:t>
      </w:r>
      <w:r>
        <w:t xml:space="preserve"> </w:t>
      </w:r>
      <w:r>
        <w:t>et</w:t>
      </w:r>
      <w:r>
        <w:t xml:space="preserve"> </w:t>
      </w:r>
      <w:r>
        <w:t>sur</w:t>
      </w:r>
      <w:r>
        <w:t xml:space="preserve"> </w:t>
      </w:r>
      <w:r>
        <w:t>cette</w:t>
      </w:r>
      <w:r>
        <w:t xml:space="preserve"> </w:t>
      </w:r>
      <w:r>
        <w:t>recomposition</w:t>
      </w:r>
      <w:r>
        <w:t xml:space="preserve"> </w:t>
      </w:r>
      <w:r>
        <w:t>systémique traduisent à la fois :</w:t>
      </w:r>
    </w:p>
    <w:p>
      <w:pPr>
        <w:pStyle w:val="ListBullet"/>
      </w:pPr>
      <w:r>
        <w:t>une</w:t>
      </w:r>
      <w:r>
        <w:t xml:space="preserve"> </w:t>
      </w:r>
      <w:r>
        <w:t>invisibilité</w:t>
      </w:r>
      <w:r>
        <w:t xml:space="preserve"> </w:t>
      </w:r>
      <w:r>
        <w:t>institutionnelle</w:t>
      </w:r>
      <w:r>
        <w:t xml:space="preserve"> </w:t>
      </w:r>
      <w:r>
        <w:t>persistante</w:t>
      </w:r>
      <w:r>
        <w:t xml:space="preserve"> </w:t>
      </w:r>
      <w:r>
        <w:t>de</w:t>
      </w:r>
      <w:r>
        <w:t xml:space="preserve"> </w:t>
      </w:r>
      <w:r>
        <w:t>notre</w:t>
      </w:r>
      <w:r>
        <w:t xml:space="preserve"> </w:t>
      </w:r>
      <w:r>
        <w:t>rôle</w:t>
      </w:r>
      <w:r>
        <w:t xml:space="preserve"> </w:t>
      </w:r>
      <w:r>
        <w:t>alors</w:t>
      </w:r>
      <w:r>
        <w:t xml:space="preserve"> </w:t>
      </w:r>
      <w:r>
        <w:t>même</w:t>
      </w:r>
      <w:r>
        <w:t xml:space="preserve"> </w:t>
      </w:r>
      <w:r>
        <w:t>qu’il</w:t>
      </w:r>
      <w:r>
        <w:t xml:space="preserve"> </w:t>
      </w:r>
      <w:r>
        <w:t>est</w:t>
      </w:r>
      <w:r>
        <w:t xml:space="preserve"> </w:t>
      </w:r>
      <w:r>
        <w:t>déterminant</w:t>
      </w:r>
      <w:r>
        <w:t xml:space="preserve"> </w:t>
      </w:r>
      <w:r>
        <w:t>dans la réussite concrète des parcours. Cette absence de reconnaissance fragilise, en effet, nos interventions</w:t>
      </w:r>
      <w:r>
        <w:t xml:space="preserve"> </w:t>
      </w:r>
      <w:r>
        <w:t>alors</w:t>
      </w:r>
      <w:r>
        <w:t xml:space="preserve"> </w:t>
      </w:r>
      <w:r>
        <w:t>que</w:t>
      </w:r>
      <w:r>
        <w:t xml:space="preserve"> </w:t>
      </w:r>
      <w:r>
        <w:t>nous</w:t>
      </w:r>
      <w:r>
        <w:t xml:space="preserve"> </w:t>
      </w:r>
      <w:r>
        <w:t>contribuons</w:t>
      </w:r>
      <w:r>
        <w:t xml:space="preserve"> </w:t>
      </w:r>
      <w:r>
        <w:t>directement</w:t>
      </w:r>
      <w:r>
        <w:t xml:space="preserve"> </w:t>
      </w:r>
      <w:r>
        <w:t>à</w:t>
      </w:r>
      <w:r>
        <w:t xml:space="preserve"> </w:t>
      </w:r>
      <w:r>
        <w:t>la</w:t>
      </w:r>
      <w:r>
        <w:t xml:space="preserve"> </w:t>
      </w:r>
      <w:r>
        <w:t>réussite</w:t>
      </w:r>
      <w:r>
        <w:t xml:space="preserve"> </w:t>
      </w:r>
      <w:r>
        <w:t>de</w:t>
      </w:r>
      <w:r>
        <w:t xml:space="preserve"> </w:t>
      </w:r>
      <w:r>
        <w:t>cette</w:t>
      </w:r>
      <w:r>
        <w:t xml:space="preserve"> </w:t>
      </w:r>
      <w:r>
        <w:t>politique</w:t>
      </w:r>
      <w:r>
        <w:t xml:space="preserve"> </w:t>
      </w:r>
      <w:r>
        <w:t>d’inclusion.</w:t>
      </w:r>
    </w:p>
    <w:p>
      <w:pPr>
        <w:pStyle w:val="ListBullet"/>
      </w:pPr>
      <w:r>
        <w:t>une</w:t>
      </w:r>
      <w:r>
        <w:t xml:space="preserve"> </w:t>
      </w:r>
      <w:r>
        <w:t>exigence</w:t>
      </w:r>
      <w:r>
        <w:t xml:space="preserve"> </w:t>
      </w:r>
      <w:r>
        <w:t>d’amélioration</w:t>
      </w:r>
      <w:r>
        <w:t xml:space="preserve"> </w:t>
      </w:r>
      <w:r>
        <w:t>continue</w:t>
      </w:r>
      <w:r>
        <w:t xml:space="preserve"> </w:t>
      </w:r>
      <w:r>
        <w:t>de</w:t>
      </w:r>
      <w:r>
        <w:t xml:space="preserve"> </w:t>
      </w:r>
      <w:r>
        <w:t>l’efficacité</w:t>
      </w:r>
      <w:r>
        <w:t xml:space="preserve"> </w:t>
      </w:r>
      <w:r>
        <w:t>globale</w:t>
      </w:r>
      <w:r>
        <w:t xml:space="preserve"> </w:t>
      </w:r>
      <w:r>
        <w:t>et</w:t>
      </w:r>
      <w:r>
        <w:t xml:space="preserve"> </w:t>
      </w:r>
      <w:r>
        <w:t>de</w:t>
      </w:r>
      <w:r>
        <w:t xml:space="preserve"> </w:t>
      </w:r>
      <w:r>
        <w:t>la</w:t>
      </w:r>
      <w:r>
        <w:t xml:space="preserve"> </w:t>
      </w:r>
      <w:r>
        <w:t>cohérence</w:t>
      </w:r>
      <w:r>
        <w:t xml:space="preserve"> </w:t>
      </w:r>
      <w:r>
        <w:t>de</w:t>
      </w:r>
      <w:r>
        <w:t xml:space="preserve"> </w:t>
      </w:r>
      <w:r>
        <w:t>la</w:t>
      </w:r>
      <w:r>
        <w:t xml:space="preserve"> </w:t>
      </w:r>
      <w:r>
        <w:t xml:space="preserve">politique en faveur de l’emploi des personnes en situation de handicap, soulignée par les différents rapports d’évaluation précités. Cette exigence ne pourra pas être atteinte sans intégrer </w:t>
      </w:r>
      <w:r>
        <w:t>pleinement</w:t>
      </w:r>
      <w:r>
        <w:t xml:space="preserve"> </w:t>
      </w:r>
      <w:r>
        <w:t>les</w:t>
      </w:r>
      <w:r>
        <w:t xml:space="preserve"> </w:t>
      </w:r>
      <w:r>
        <w:t>partenaires</w:t>
      </w:r>
      <w:r>
        <w:t xml:space="preserve"> </w:t>
      </w:r>
      <w:r>
        <w:t>incontournables</w:t>
      </w:r>
      <w:r>
        <w:t xml:space="preserve"> </w:t>
      </w:r>
      <w:r>
        <w:t>que</w:t>
      </w:r>
      <w:r>
        <w:t xml:space="preserve"> </w:t>
      </w:r>
      <w:r>
        <w:t>sont</w:t>
      </w:r>
      <w:r>
        <w:t xml:space="preserve"> </w:t>
      </w:r>
      <w:r>
        <w:t>les</w:t>
      </w:r>
      <w:r>
        <w:t xml:space="preserve"> </w:t>
      </w:r>
      <w:r>
        <w:t>Prestataires</w:t>
      </w:r>
      <w:r>
        <w:t xml:space="preserve"> </w:t>
      </w:r>
      <w:r>
        <w:t>d’Appui</w:t>
      </w:r>
      <w:r>
        <w:t xml:space="preserve"> </w:t>
      </w:r>
      <w:r>
        <w:t>Spécifiques</w:t>
      </w:r>
      <w:r>
        <w:t xml:space="preserve"> </w:t>
      </w:r>
      <w:r>
        <w:t>et</w:t>
      </w:r>
      <w:r>
        <w:t xml:space="preserve"> </w:t>
      </w:r>
      <w:r>
        <w:t xml:space="preserve">des </w:t>
      </w:r>
      <w:r>
        <w:t>Plateformes</w:t>
      </w:r>
      <w:r>
        <w:t xml:space="preserve"> </w:t>
      </w:r>
      <w:r>
        <w:t>de</w:t>
      </w:r>
      <w:r>
        <w:t xml:space="preserve"> </w:t>
      </w:r>
      <w:r>
        <w:t>prêt</w:t>
      </w:r>
      <w:r>
        <w:t xml:space="preserve"> </w:t>
      </w:r>
      <w:r>
        <w:t>de</w:t>
      </w:r>
      <w:r>
        <w:t xml:space="preserve"> </w:t>
      </w:r>
      <w:r>
        <w:t>matériel,</w:t>
      </w:r>
      <w:r>
        <w:t xml:space="preserve"> </w:t>
      </w:r>
      <w:r>
        <w:t>qui</w:t>
      </w:r>
      <w:r>
        <w:t xml:space="preserve"> </w:t>
      </w:r>
      <w:r>
        <w:t>donnent</w:t>
      </w:r>
      <w:r>
        <w:t xml:space="preserve"> </w:t>
      </w:r>
      <w:r>
        <w:t>corps</w:t>
      </w:r>
      <w:r>
        <w:t xml:space="preserve"> </w:t>
      </w:r>
      <w:r>
        <w:t>à</w:t>
      </w:r>
      <w:r>
        <w:t xml:space="preserve"> </w:t>
      </w:r>
      <w:r>
        <w:t>l’offre</w:t>
      </w:r>
      <w:r>
        <w:t xml:space="preserve"> </w:t>
      </w:r>
      <w:r>
        <w:t>de</w:t>
      </w:r>
      <w:r>
        <w:t xml:space="preserve"> </w:t>
      </w:r>
      <w:r>
        <w:t>compensation</w:t>
      </w:r>
      <w:r>
        <w:t xml:space="preserve"> </w:t>
      </w:r>
      <w:r>
        <w:t>de</w:t>
      </w:r>
      <w:r>
        <w:t xml:space="preserve"> </w:t>
      </w:r>
      <w:r>
        <w:t>l’Agefiph</w:t>
      </w:r>
      <w:r>
        <w:t xml:space="preserve"> </w:t>
      </w:r>
      <w:r>
        <w:t>et</w:t>
      </w:r>
      <w:r>
        <w:t xml:space="preserve"> </w:t>
      </w:r>
      <w:r>
        <w:t>qui interviennent</w:t>
      </w:r>
      <w:r>
        <w:t xml:space="preserve"> </w:t>
      </w:r>
      <w:r>
        <w:t>au</w:t>
      </w:r>
      <w:r>
        <w:t xml:space="preserve"> </w:t>
      </w:r>
      <w:r>
        <w:t>cœur</w:t>
      </w:r>
      <w:r>
        <w:t xml:space="preserve"> </w:t>
      </w:r>
      <w:r>
        <w:t>du</w:t>
      </w:r>
      <w:r>
        <w:t xml:space="preserve"> </w:t>
      </w:r>
      <w:r>
        <w:t>travail</w:t>
      </w:r>
      <w:r>
        <w:t xml:space="preserve"> </w:t>
      </w:r>
      <w:r>
        <w:t>réel</w:t>
      </w:r>
      <w:r>
        <w:t xml:space="preserve"> </w:t>
      </w:r>
      <w:r>
        <w:t>d’accompagnement</w:t>
      </w:r>
      <w:r>
        <w:t xml:space="preserve"> </w:t>
      </w:r>
      <w:r>
        <w:t>des</w:t>
      </w:r>
      <w:r>
        <w:t xml:space="preserve"> </w:t>
      </w:r>
      <w:r>
        <w:t>personnes</w:t>
      </w:r>
      <w:r>
        <w:t xml:space="preserve"> </w:t>
      </w:r>
      <w:r>
        <w:t>et</w:t>
      </w:r>
      <w:r>
        <w:t xml:space="preserve"> </w:t>
      </w:r>
      <w:r>
        <w:t>des</w:t>
      </w:r>
      <w:r>
        <w:t xml:space="preserve"> </w:t>
      </w:r>
      <w:r>
        <w:t>employeurs,</w:t>
      </w:r>
      <w:r>
        <w:t xml:space="preserve"> </w:t>
      </w:r>
      <w:r>
        <w:t>en lien étroit avec l’ensemble des partenaires.</w:t>
      </w:r>
    </w:p>
    <w:p>
      <w:pPr>
        <w:pStyle w:val="Heading2"/>
        <w:pBdr>
          <w:left w:val="single" w:sz="36" w:space="10" w:color="158F9B"/>
        </w:pBdr>
      </w:pPr>
      <w:r>
        <w:t>B – Les Prestataires d’Appuis Spécifiques : une expertise structurante et un partenariat fort avec l’Agefiph et le Fiphfp</w:t>
      </w:r>
    </w:p>
    <w:p>
      <w:pPr/>
      <w:r>
        <w:t>Les</w:t>
      </w:r>
      <w:r>
        <w:t xml:space="preserve"> </w:t>
      </w:r>
      <w:r>
        <w:t>Prestataires</w:t>
      </w:r>
      <w:r>
        <w:t xml:space="preserve"> </w:t>
      </w:r>
      <w:r>
        <w:t>d’Appuis</w:t>
      </w:r>
      <w:r>
        <w:t xml:space="preserve"> </w:t>
      </w:r>
      <w:r>
        <w:t>Spécifiques</w:t>
      </w:r>
      <w:r>
        <w:t xml:space="preserve"> </w:t>
      </w:r>
      <w:r>
        <w:t>disposent d’une expertise singulière</w:t>
      </w:r>
      <w:r>
        <w:t xml:space="preserve"> </w:t>
      </w:r>
      <w:r>
        <w:t>qui ne se résume</w:t>
      </w:r>
      <w:r>
        <w:t xml:space="preserve"> </w:t>
      </w:r>
      <w:r>
        <w:t xml:space="preserve">pas </w:t>
      </w:r>
      <w:r>
        <w:t>à</w:t>
      </w:r>
      <w:r>
        <w:t xml:space="preserve"> </w:t>
      </w:r>
      <w:r>
        <w:t>une</w:t>
      </w:r>
      <w:r>
        <w:t xml:space="preserve"> </w:t>
      </w:r>
      <w:r>
        <w:t>prestation</w:t>
      </w:r>
      <w:r>
        <w:t xml:space="preserve"> </w:t>
      </w:r>
      <w:r>
        <w:t>technique</w:t>
      </w:r>
      <w:r>
        <w:t xml:space="preserve"> </w:t>
      </w:r>
      <w:r>
        <w:t>ponctuelle.</w:t>
      </w:r>
      <w:r>
        <w:t xml:space="preserve"> </w:t>
      </w:r>
      <w:r>
        <w:t>Notre</w:t>
      </w:r>
      <w:r>
        <w:t xml:space="preserve"> </w:t>
      </w:r>
      <w:r>
        <w:t>intervention</w:t>
      </w:r>
      <w:r>
        <w:t xml:space="preserve"> </w:t>
      </w:r>
      <w:r>
        <w:t>s’inscrit</w:t>
      </w:r>
      <w:r>
        <w:t xml:space="preserve"> </w:t>
      </w:r>
      <w:r>
        <w:t>au</w:t>
      </w:r>
      <w:r>
        <w:t xml:space="preserve"> </w:t>
      </w:r>
      <w:r>
        <w:t>croisement</w:t>
      </w:r>
      <w:r>
        <w:t xml:space="preserve"> </w:t>
      </w:r>
      <w:r>
        <w:t>du</w:t>
      </w:r>
      <w:r>
        <w:t xml:space="preserve"> </w:t>
      </w:r>
      <w:r>
        <w:t>handicap, du travail</w:t>
      </w:r>
      <w:r>
        <w:t xml:space="preserve"> </w:t>
      </w:r>
      <w:r>
        <w:t>et de l’organisation. Nous analysons les situations</w:t>
      </w:r>
      <w:r>
        <w:t xml:space="preserve"> </w:t>
      </w:r>
      <w:r>
        <w:t>de formation et les</w:t>
      </w:r>
      <w:r>
        <w:t xml:space="preserve"> </w:t>
      </w:r>
      <w:r>
        <w:t>situations</w:t>
      </w:r>
      <w:r>
        <w:t xml:space="preserve"> </w:t>
      </w:r>
      <w:r>
        <w:t xml:space="preserve">de travail </w:t>
      </w:r>
      <w:r>
        <w:rPr>
          <w:i/>
        </w:rPr>
        <w:t>in situ</w:t>
      </w:r>
      <w:r>
        <w:t>, nous évaluons les contraintes réelles d’activité, nous identifions les facteurs de risque de désinsertion professionnelle et nous construisons des solutions adaptées aux environnements professionnels concrets.</w:t>
      </w:r>
    </w:p>
    <w:p>
      <w:pPr/>
      <w:r>
        <w:t>Notre connaissance du public BOETH est fine et différenciée. Les situations que nous accompagnons relèvent des déficiences motrices, visuelles, auditives, neurodéveloppementales, des troubles psychiques ou de maladies chroniques évolutives. Chaque situation appelle une réponse individualisée qui articule compensation technique, organisationnelle</w:t>
      </w:r>
      <w:r>
        <w:t xml:space="preserve"> </w:t>
      </w:r>
      <w:r>
        <w:t>et</w:t>
      </w:r>
      <w:r>
        <w:t xml:space="preserve"> </w:t>
      </w:r>
      <w:r>
        <w:t>humaine.</w:t>
      </w:r>
      <w:r>
        <w:t xml:space="preserve"> </w:t>
      </w:r>
      <w:r>
        <w:t>Nous</w:t>
      </w:r>
      <w:r>
        <w:t xml:space="preserve"> </w:t>
      </w:r>
      <w:r>
        <w:t>savons</w:t>
      </w:r>
      <w:r>
        <w:t xml:space="preserve"> </w:t>
      </w:r>
      <w:r>
        <w:t>éviter</w:t>
      </w:r>
      <w:r>
        <w:t xml:space="preserve"> </w:t>
      </w:r>
      <w:r>
        <w:t>les</w:t>
      </w:r>
      <w:r>
        <w:t xml:space="preserve"> </w:t>
      </w:r>
      <w:r>
        <w:t>réponses</w:t>
      </w:r>
      <w:r>
        <w:t xml:space="preserve"> </w:t>
      </w:r>
      <w:r>
        <w:t>standardisées</w:t>
      </w:r>
      <w:r>
        <w:t xml:space="preserve"> </w:t>
      </w:r>
      <w:r>
        <w:t>et</w:t>
      </w:r>
      <w:r>
        <w:t xml:space="preserve"> </w:t>
      </w:r>
      <w:r>
        <w:t>privilégier</w:t>
      </w:r>
      <w:r>
        <w:t xml:space="preserve"> </w:t>
      </w:r>
      <w:r>
        <w:t>des solutions proportionnées, pertinentes et économiquement responsables.</w:t>
      </w:r>
    </w:p>
    <w:p>
      <w:pPr/>
      <w:r>
        <w:t>Par</w:t>
      </w:r>
      <w:r>
        <w:t xml:space="preserve"> </w:t>
      </w:r>
      <w:r>
        <w:t>ailleurs,</w:t>
      </w:r>
      <w:r>
        <w:t xml:space="preserve"> </w:t>
      </w:r>
      <w:r>
        <w:t>notre</w:t>
      </w:r>
      <w:r>
        <w:t xml:space="preserve"> </w:t>
      </w:r>
      <w:r>
        <w:t>expertise</w:t>
      </w:r>
      <w:r>
        <w:t xml:space="preserve"> </w:t>
      </w:r>
      <w:r>
        <w:t>technique</w:t>
      </w:r>
      <w:r>
        <w:t xml:space="preserve"> </w:t>
      </w:r>
      <w:r>
        <w:t>se</w:t>
      </w:r>
      <w:r>
        <w:t xml:space="preserve"> </w:t>
      </w:r>
      <w:r>
        <w:t>distingue</w:t>
      </w:r>
      <w:r>
        <w:t xml:space="preserve"> </w:t>
      </w:r>
      <w:r>
        <w:t>fondamentalement</w:t>
      </w:r>
      <w:r>
        <w:t xml:space="preserve"> </w:t>
      </w:r>
      <w:r>
        <w:t>de</w:t>
      </w:r>
      <w:r>
        <w:t xml:space="preserve"> </w:t>
      </w:r>
      <w:r>
        <w:t>celle</w:t>
      </w:r>
      <w:r>
        <w:t xml:space="preserve"> </w:t>
      </w:r>
      <w:r>
        <w:t>des</w:t>
      </w:r>
      <w:r>
        <w:t xml:space="preserve"> </w:t>
      </w:r>
      <w:r>
        <w:t xml:space="preserve">fournisseurs </w:t>
      </w:r>
      <w:r>
        <w:t>ou des</w:t>
      </w:r>
      <w:r>
        <w:t xml:space="preserve"> </w:t>
      </w:r>
      <w:r>
        <w:t>revendeurs</w:t>
      </w:r>
      <w:r>
        <w:t xml:space="preserve"> </w:t>
      </w:r>
      <w:r>
        <w:t>de</w:t>
      </w:r>
      <w:r>
        <w:t xml:space="preserve"> </w:t>
      </w:r>
      <w:r>
        <w:t>matériel</w:t>
      </w:r>
      <w:r>
        <w:t xml:space="preserve"> </w:t>
      </w:r>
      <w:r>
        <w:t>de</w:t>
      </w:r>
      <w:r>
        <w:t xml:space="preserve"> </w:t>
      </w:r>
      <w:r>
        <w:t>compensation. Notre</w:t>
      </w:r>
      <w:r>
        <w:t xml:space="preserve"> </w:t>
      </w:r>
      <w:r>
        <w:t>rôle</w:t>
      </w:r>
      <w:r>
        <w:t xml:space="preserve"> </w:t>
      </w:r>
      <w:r>
        <w:t>n’est</w:t>
      </w:r>
      <w:r>
        <w:t xml:space="preserve"> </w:t>
      </w:r>
      <w:r>
        <w:t>pas</w:t>
      </w:r>
      <w:r>
        <w:t xml:space="preserve"> </w:t>
      </w:r>
      <w:r>
        <w:t>de</w:t>
      </w:r>
      <w:r>
        <w:t xml:space="preserve"> </w:t>
      </w:r>
      <w:r>
        <w:t>promouvoir une</w:t>
      </w:r>
      <w:r>
        <w:t xml:space="preserve"> </w:t>
      </w:r>
      <w:r>
        <w:t xml:space="preserve">solution </w:t>
      </w:r>
      <w:r>
        <w:t>ou un équipement, mais d’analyser une situation de travail dans toute sa complexité. Nous intervenons dans une posture de neutralité commerciale et d’indépendance. Cette diversité d’approche</w:t>
      </w:r>
      <w:r>
        <w:t xml:space="preserve"> </w:t>
      </w:r>
      <w:r>
        <w:t>et</w:t>
      </w:r>
      <w:r>
        <w:t xml:space="preserve"> </w:t>
      </w:r>
      <w:r>
        <w:t>cette</w:t>
      </w:r>
      <w:r>
        <w:t xml:space="preserve"> </w:t>
      </w:r>
      <w:r>
        <w:t>indépendance</w:t>
      </w:r>
      <w:r>
        <w:t xml:space="preserve"> </w:t>
      </w:r>
      <w:r>
        <w:t>garantissent</w:t>
      </w:r>
      <w:r>
        <w:t xml:space="preserve"> </w:t>
      </w:r>
      <w:r>
        <w:t>des</w:t>
      </w:r>
      <w:r>
        <w:t xml:space="preserve"> </w:t>
      </w:r>
      <w:r>
        <w:t>préconisations</w:t>
      </w:r>
      <w:r>
        <w:t xml:space="preserve"> </w:t>
      </w:r>
      <w:r>
        <w:t>ajustées</w:t>
      </w:r>
      <w:r>
        <w:t xml:space="preserve"> </w:t>
      </w:r>
      <w:r>
        <w:t>aux</w:t>
      </w:r>
      <w:r>
        <w:t xml:space="preserve"> </w:t>
      </w:r>
      <w:r>
        <w:t>besoins</w:t>
      </w:r>
      <w:r>
        <w:t xml:space="preserve"> </w:t>
      </w:r>
      <w:r>
        <w:t>réels des</w:t>
      </w:r>
      <w:r>
        <w:t xml:space="preserve"> </w:t>
      </w:r>
      <w:r>
        <w:t>personnes</w:t>
      </w:r>
      <w:r>
        <w:t xml:space="preserve"> </w:t>
      </w:r>
      <w:r>
        <w:t>et</w:t>
      </w:r>
      <w:r>
        <w:t xml:space="preserve"> </w:t>
      </w:r>
      <w:r>
        <w:t>aux</w:t>
      </w:r>
      <w:r>
        <w:t xml:space="preserve"> </w:t>
      </w:r>
      <w:r>
        <w:t>contraintes</w:t>
      </w:r>
      <w:r>
        <w:t xml:space="preserve"> </w:t>
      </w:r>
      <w:r>
        <w:t>concrètes</w:t>
      </w:r>
      <w:r>
        <w:t xml:space="preserve"> </w:t>
      </w:r>
      <w:r>
        <w:t>des</w:t>
      </w:r>
      <w:r>
        <w:t xml:space="preserve"> </w:t>
      </w:r>
      <w:r>
        <w:t>organisations.</w:t>
      </w:r>
    </w:p>
    <w:p>
      <w:pPr/>
      <w:r>
        <w:t>La</w:t>
      </w:r>
      <w:r>
        <w:t xml:space="preserve"> </w:t>
      </w:r>
      <w:r>
        <w:t>compensation</w:t>
      </w:r>
      <w:r>
        <w:t xml:space="preserve"> </w:t>
      </w:r>
      <w:r>
        <w:t>technique</w:t>
      </w:r>
      <w:r>
        <w:t xml:space="preserve"> </w:t>
      </w:r>
      <w:r>
        <w:t>constitue</w:t>
      </w:r>
      <w:r>
        <w:t xml:space="preserve"> </w:t>
      </w:r>
      <w:r>
        <w:t>un</w:t>
      </w:r>
      <w:r>
        <w:t xml:space="preserve"> </w:t>
      </w:r>
      <w:r>
        <w:t>champ</w:t>
      </w:r>
      <w:r>
        <w:t xml:space="preserve"> </w:t>
      </w:r>
      <w:r>
        <w:t>d’expertise</w:t>
      </w:r>
      <w:r>
        <w:t xml:space="preserve"> </w:t>
      </w:r>
      <w:r>
        <w:t>exigeant</w:t>
      </w:r>
      <w:r>
        <w:t xml:space="preserve"> </w:t>
      </w:r>
      <w:r>
        <w:t>qui</w:t>
      </w:r>
      <w:r>
        <w:t xml:space="preserve"> </w:t>
      </w:r>
      <w:r>
        <w:t>suppose</w:t>
      </w:r>
      <w:r>
        <w:t xml:space="preserve"> </w:t>
      </w:r>
      <w:r>
        <w:t>une</w:t>
      </w:r>
      <w:r>
        <w:t xml:space="preserve"> </w:t>
      </w:r>
      <w:r>
        <w:t>maîtrise des aides techniques, des technologies d’assistance, des aménagements numériques et de l’ergonomie des postes de travail et de formation. Notre capacité à évaluer précisément les besoins,</w:t>
      </w:r>
      <w:r>
        <w:t xml:space="preserve"> </w:t>
      </w:r>
      <w:r>
        <w:t>à</w:t>
      </w:r>
      <w:r>
        <w:t xml:space="preserve"> </w:t>
      </w:r>
      <w:r>
        <w:t>tester</w:t>
      </w:r>
      <w:r>
        <w:t xml:space="preserve"> </w:t>
      </w:r>
      <w:r>
        <w:t>les</w:t>
      </w:r>
      <w:r>
        <w:t xml:space="preserve"> </w:t>
      </w:r>
      <w:r>
        <w:t>solutions</w:t>
      </w:r>
      <w:r>
        <w:t xml:space="preserve"> </w:t>
      </w:r>
      <w:r>
        <w:t>et</w:t>
      </w:r>
      <w:r>
        <w:t xml:space="preserve"> </w:t>
      </w:r>
      <w:r>
        <w:t>à</w:t>
      </w:r>
      <w:r>
        <w:t xml:space="preserve"> </w:t>
      </w:r>
      <w:r>
        <w:t>sécuriser</w:t>
      </w:r>
      <w:r>
        <w:t xml:space="preserve"> </w:t>
      </w:r>
      <w:r>
        <w:t>les</w:t>
      </w:r>
      <w:r>
        <w:t xml:space="preserve"> </w:t>
      </w:r>
      <w:r>
        <w:t>choix</w:t>
      </w:r>
      <w:r>
        <w:t xml:space="preserve"> </w:t>
      </w:r>
      <w:r>
        <w:t>d’investissement</w:t>
      </w:r>
      <w:r>
        <w:t xml:space="preserve"> </w:t>
      </w:r>
      <w:r>
        <w:t>contribue</w:t>
      </w:r>
      <w:r>
        <w:t xml:space="preserve"> </w:t>
      </w:r>
      <w:r>
        <w:t>directement</w:t>
      </w:r>
      <w:r>
        <w:t xml:space="preserve"> </w:t>
      </w:r>
      <w:r>
        <w:t xml:space="preserve">à l’optimisation des fonds mobilisés par l’AGEFIPH et le FIPHFP. À l’heure où la recherche d’efficience est au cœur des préoccupations publiques, notre savoir-faire constitue un levier </w:t>
      </w:r>
      <w:r>
        <w:t>stratégique.</w:t>
      </w:r>
    </w:p>
    <w:p>
      <w:pPr/>
      <w:r>
        <w:t>Réduire</w:t>
      </w:r>
      <w:r>
        <w:t xml:space="preserve"> </w:t>
      </w:r>
      <w:r>
        <w:t>notre</w:t>
      </w:r>
      <w:r>
        <w:t xml:space="preserve"> </w:t>
      </w:r>
      <w:r>
        <w:t>rôle</w:t>
      </w:r>
      <w:r>
        <w:t xml:space="preserve"> </w:t>
      </w:r>
      <w:r>
        <w:t>à</w:t>
      </w:r>
      <w:r>
        <w:t xml:space="preserve"> </w:t>
      </w:r>
      <w:r>
        <w:t>celui</w:t>
      </w:r>
      <w:r>
        <w:t xml:space="preserve"> </w:t>
      </w:r>
      <w:r>
        <w:t>de</w:t>
      </w:r>
      <w:r>
        <w:t xml:space="preserve"> </w:t>
      </w:r>
      <w:r>
        <w:t>simples</w:t>
      </w:r>
      <w:r>
        <w:t xml:space="preserve"> </w:t>
      </w:r>
      <w:r>
        <w:t>exécutants</w:t>
      </w:r>
      <w:r>
        <w:t xml:space="preserve"> </w:t>
      </w:r>
      <w:r>
        <w:t>serait</w:t>
      </w:r>
      <w:r>
        <w:t xml:space="preserve"> </w:t>
      </w:r>
      <w:r>
        <w:t>méconnaître</w:t>
      </w:r>
      <w:r>
        <w:t xml:space="preserve"> </w:t>
      </w:r>
      <w:r>
        <w:t>la</w:t>
      </w:r>
      <w:r>
        <w:t xml:space="preserve"> </w:t>
      </w:r>
      <w:r>
        <w:t>valeur</w:t>
      </w:r>
      <w:r>
        <w:t xml:space="preserve"> </w:t>
      </w:r>
      <w:r>
        <w:t>ajoutée</w:t>
      </w:r>
      <w:r>
        <w:t xml:space="preserve"> </w:t>
      </w:r>
      <w:r>
        <w:t>que</w:t>
      </w:r>
      <w:r>
        <w:t xml:space="preserve"> </w:t>
      </w:r>
      <w:r>
        <w:t xml:space="preserve">nous </w:t>
      </w:r>
      <w:r>
        <w:t>apportons</w:t>
      </w:r>
      <w:r>
        <w:t xml:space="preserve"> </w:t>
      </w:r>
      <w:r>
        <w:t>en matière de prévention de la désinsertion</w:t>
      </w:r>
      <w:r>
        <w:t xml:space="preserve"> </w:t>
      </w:r>
      <w:r>
        <w:t xml:space="preserve">professionnelle, de maintien durable dans </w:t>
      </w:r>
      <w:r>
        <w:t>l’emploi et de sécurisation des trajectoires.</w:t>
      </w:r>
    </w:p>
    <w:p>
      <w:pPr/>
      <w:r>
        <w:t>Nouer</w:t>
      </w:r>
      <w:r>
        <w:t xml:space="preserve"> </w:t>
      </w:r>
      <w:r>
        <w:t>une</w:t>
      </w:r>
      <w:r>
        <w:t xml:space="preserve"> </w:t>
      </w:r>
      <w:r>
        <w:t>nouvelle</w:t>
      </w:r>
      <w:r>
        <w:t xml:space="preserve"> </w:t>
      </w:r>
      <w:r>
        <w:t>alliance</w:t>
      </w:r>
      <w:r>
        <w:t xml:space="preserve"> </w:t>
      </w:r>
      <w:r>
        <w:t>avec</w:t>
      </w:r>
      <w:r>
        <w:t xml:space="preserve"> </w:t>
      </w:r>
      <w:r>
        <w:t>l’Agefiph</w:t>
      </w:r>
      <w:r>
        <w:t xml:space="preserve"> </w:t>
      </w:r>
      <w:r>
        <w:t>et</w:t>
      </w:r>
      <w:r>
        <w:t xml:space="preserve"> </w:t>
      </w:r>
      <w:r>
        <w:t>le</w:t>
      </w:r>
      <w:r>
        <w:t xml:space="preserve"> </w:t>
      </w:r>
      <w:r>
        <w:t>Fiphfp</w:t>
      </w:r>
      <w:r>
        <w:t xml:space="preserve"> </w:t>
      </w:r>
      <w:r>
        <w:t>est</w:t>
      </w:r>
      <w:r>
        <w:t xml:space="preserve"> </w:t>
      </w:r>
      <w:r>
        <w:t>une</w:t>
      </w:r>
      <w:r>
        <w:t xml:space="preserve"> </w:t>
      </w:r>
      <w:r>
        <w:t>priorité.</w:t>
      </w:r>
    </w:p>
    <w:p>
      <w:pPr/>
      <w:r>
        <w:t>Nous</w:t>
      </w:r>
      <w:r>
        <w:t xml:space="preserve"> </w:t>
      </w:r>
      <w:r>
        <w:t>avons</w:t>
      </w:r>
      <w:r>
        <w:t xml:space="preserve"> </w:t>
      </w:r>
      <w:r>
        <w:t>déjà</w:t>
      </w:r>
      <w:r>
        <w:t xml:space="preserve"> </w:t>
      </w:r>
      <w:r>
        <w:t>évoqué</w:t>
      </w:r>
      <w:r>
        <w:t xml:space="preserve"> </w:t>
      </w:r>
      <w:r>
        <w:t>la</w:t>
      </w:r>
      <w:r>
        <w:t xml:space="preserve"> </w:t>
      </w:r>
      <w:r>
        <w:t>volonté</w:t>
      </w:r>
      <w:r>
        <w:t xml:space="preserve"> </w:t>
      </w:r>
      <w:r>
        <w:t>de l’AGEFIPH</w:t>
      </w:r>
      <w:r>
        <w:t xml:space="preserve"> </w:t>
      </w:r>
      <w:r>
        <w:t>de</w:t>
      </w:r>
      <w:r>
        <w:t xml:space="preserve"> </w:t>
      </w:r>
      <w:r>
        <w:t>renforcer</w:t>
      </w:r>
      <w:r>
        <w:t xml:space="preserve"> </w:t>
      </w:r>
      <w:r>
        <w:t>sa</w:t>
      </w:r>
      <w:r>
        <w:t xml:space="preserve"> </w:t>
      </w:r>
      <w:r>
        <w:t>position</w:t>
      </w:r>
      <w:r>
        <w:t xml:space="preserve"> </w:t>
      </w:r>
      <w:r>
        <w:t>d’acteur</w:t>
      </w:r>
      <w:r>
        <w:t xml:space="preserve"> </w:t>
      </w:r>
      <w:r>
        <w:t>ressource handicap au service des entreprises et des acteurs de l’accompagnement. Cette ambition repose concrètement sur la capacité à proposer une offre de compensation pertinente et opérationnelle. Les</w:t>
      </w:r>
      <w:r>
        <w:t xml:space="preserve"> </w:t>
      </w:r>
      <w:r>
        <w:t>Prestataires</w:t>
      </w:r>
      <w:r>
        <w:t xml:space="preserve"> </w:t>
      </w:r>
      <w:r>
        <w:t>d’Appuis</w:t>
      </w:r>
      <w:r>
        <w:t xml:space="preserve"> </w:t>
      </w:r>
      <w:r>
        <w:t>Spécifiques</w:t>
      </w:r>
      <w:r>
        <w:t xml:space="preserve"> </w:t>
      </w:r>
      <w:r>
        <w:t>et les</w:t>
      </w:r>
      <w:r>
        <w:t xml:space="preserve"> </w:t>
      </w:r>
      <w:r>
        <w:t>plateformes</w:t>
      </w:r>
      <w:r>
        <w:t xml:space="preserve"> </w:t>
      </w:r>
      <w:r>
        <w:t>d’essai et de prêt de matériel donnent corps à cette offre. Sans notre intervention, la politique de compensation resterait</w:t>
      </w:r>
      <w:r>
        <w:t xml:space="preserve"> </w:t>
      </w:r>
      <w:r>
        <w:t>théorique.</w:t>
      </w:r>
    </w:p>
    <w:p>
      <w:pPr/>
      <w:r>
        <w:t>Nous travaillons aussi quotidiennement avec le Réseau Public de l’Emploi, les employeurs publics</w:t>
      </w:r>
      <w:r>
        <w:t xml:space="preserve"> </w:t>
      </w:r>
      <w:r>
        <w:t>et</w:t>
      </w:r>
      <w:r>
        <w:t xml:space="preserve"> </w:t>
      </w:r>
      <w:r>
        <w:t>privés,</w:t>
      </w:r>
      <w:r>
        <w:t xml:space="preserve"> </w:t>
      </w:r>
      <w:r>
        <w:t>avec</w:t>
      </w:r>
      <w:r>
        <w:t xml:space="preserve"> </w:t>
      </w:r>
      <w:r>
        <w:t>les</w:t>
      </w:r>
      <w:r>
        <w:t xml:space="preserve"> </w:t>
      </w:r>
      <w:r>
        <w:t>organismes</w:t>
      </w:r>
      <w:r>
        <w:t xml:space="preserve"> </w:t>
      </w:r>
      <w:r>
        <w:t>de</w:t>
      </w:r>
      <w:r>
        <w:t xml:space="preserve"> </w:t>
      </w:r>
      <w:r>
        <w:t>formation,</w:t>
      </w:r>
      <w:r>
        <w:t xml:space="preserve"> </w:t>
      </w:r>
      <w:r>
        <w:t>les</w:t>
      </w:r>
      <w:r>
        <w:t xml:space="preserve"> </w:t>
      </w:r>
      <w:r>
        <w:t>services</w:t>
      </w:r>
      <w:r>
        <w:t xml:space="preserve"> </w:t>
      </w:r>
      <w:r>
        <w:t>de</w:t>
      </w:r>
      <w:r>
        <w:t xml:space="preserve"> </w:t>
      </w:r>
      <w:r>
        <w:t>prévention</w:t>
      </w:r>
      <w:r>
        <w:t xml:space="preserve"> </w:t>
      </w:r>
      <w:r>
        <w:t>et</w:t>
      </w:r>
      <w:r>
        <w:t xml:space="preserve"> </w:t>
      </w:r>
      <w:r>
        <w:t>de</w:t>
      </w:r>
      <w:r>
        <w:t xml:space="preserve"> </w:t>
      </w:r>
      <w:r>
        <w:t>santé</w:t>
      </w:r>
      <w:r>
        <w:t xml:space="preserve"> </w:t>
      </w:r>
      <w:r>
        <w:t>au travail, avec les acteurs de l’orientation et de l’accompagnement.</w:t>
      </w:r>
    </w:p>
    <w:p>
      <w:pPr/>
      <w:r>
        <w:t>Nous</w:t>
      </w:r>
      <w:r>
        <w:t xml:space="preserve"> </w:t>
      </w:r>
      <w:r>
        <w:t>sommes</w:t>
      </w:r>
      <w:r>
        <w:t xml:space="preserve"> </w:t>
      </w:r>
      <w:r>
        <w:t>des</w:t>
      </w:r>
      <w:r>
        <w:t xml:space="preserve"> </w:t>
      </w:r>
      <w:r>
        <w:t>traducteurs</w:t>
      </w:r>
      <w:r>
        <w:t xml:space="preserve"> </w:t>
      </w:r>
      <w:r>
        <w:t>entre</w:t>
      </w:r>
      <w:r>
        <w:t xml:space="preserve"> </w:t>
      </w:r>
      <w:r>
        <w:t>le</w:t>
      </w:r>
      <w:r>
        <w:t xml:space="preserve"> </w:t>
      </w:r>
      <w:r>
        <w:t>monde</w:t>
      </w:r>
      <w:r>
        <w:t xml:space="preserve"> </w:t>
      </w:r>
      <w:r>
        <w:t>du</w:t>
      </w:r>
      <w:r>
        <w:t xml:space="preserve"> </w:t>
      </w:r>
      <w:r>
        <w:t>«</w:t>
      </w:r>
      <w:r>
        <w:t xml:space="preserve"> </w:t>
      </w:r>
      <w:r>
        <w:t>handicap</w:t>
      </w:r>
      <w:r>
        <w:t xml:space="preserve"> </w:t>
      </w:r>
      <w:r>
        <w:t>»</w:t>
      </w:r>
      <w:r>
        <w:t xml:space="preserve"> </w:t>
      </w:r>
      <w:r>
        <w:t>et</w:t>
      </w:r>
      <w:r>
        <w:t xml:space="preserve"> </w:t>
      </w:r>
      <w:r>
        <w:t>celui</w:t>
      </w:r>
      <w:r>
        <w:t xml:space="preserve"> </w:t>
      </w:r>
      <w:r>
        <w:t>du</w:t>
      </w:r>
      <w:r>
        <w:t xml:space="preserve"> </w:t>
      </w:r>
      <w:r>
        <w:t>travail.</w:t>
      </w:r>
      <w:r>
        <w:t xml:space="preserve"> </w:t>
      </w:r>
      <w:r>
        <w:t>Nous</w:t>
      </w:r>
      <w:r>
        <w:t xml:space="preserve"> </w:t>
      </w:r>
      <w:r>
        <w:t xml:space="preserve">facilitons </w:t>
      </w:r>
      <w:r>
        <w:t>la</w:t>
      </w:r>
      <w:r>
        <w:t xml:space="preserve"> </w:t>
      </w:r>
      <w:r>
        <w:t>compréhension</w:t>
      </w:r>
      <w:r>
        <w:t xml:space="preserve"> </w:t>
      </w:r>
      <w:r>
        <w:t>mutuelle, sécurisons</w:t>
      </w:r>
      <w:r>
        <w:t xml:space="preserve"> </w:t>
      </w:r>
      <w:r>
        <w:t>les</w:t>
      </w:r>
      <w:r>
        <w:t xml:space="preserve"> </w:t>
      </w:r>
      <w:r>
        <w:t>décisions et</w:t>
      </w:r>
      <w:r>
        <w:t xml:space="preserve"> </w:t>
      </w:r>
      <w:r>
        <w:t>contribuons</w:t>
      </w:r>
      <w:r>
        <w:t xml:space="preserve"> </w:t>
      </w:r>
      <w:r>
        <w:t>à</w:t>
      </w:r>
      <w:r>
        <w:t xml:space="preserve"> </w:t>
      </w:r>
      <w:r>
        <w:t>la</w:t>
      </w:r>
      <w:r>
        <w:t xml:space="preserve"> </w:t>
      </w:r>
      <w:r>
        <w:t>fluidité</w:t>
      </w:r>
      <w:r>
        <w:t xml:space="preserve"> </w:t>
      </w:r>
      <w:r>
        <w:t>des</w:t>
      </w:r>
      <w:r>
        <w:t xml:space="preserve"> </w:t>
      </w:r>
      <w:r>
        <w:t>parcours.</w:t>
      </w:r>
    </w:p>
    <w:p>
      <w:pPr/>
      <w:r>
        <w:t>Nous</w:t>
      </w:r>
      <w:r>
        <w:t xml:space="preserve"> </w:t>
      </w:r>
      <w:r>
        <w:t>sommes</w:t>
      </w:r>
      <w:r>
        <w:t xml:space="preserve"> </w:t>
      </w:r>
      <w:r>
        <w:t>les</w:t>
      </w:r>
      <w:r>
        <w:t xml:space="preserve"> </w:t>
      </w:r>
      <w:r>
        <w:t>acteurs</w:t>
      </w:r>
      <w:r>
        <w:t xml:space="preserve"> </w:t>
      </w:r>
      <w:r>
        <w:t>de</w:t>
      </w:r>
      <w:r>
        <w:t xml:space="preserve"> </w:t>
      </w:r>
      <w:r>
        <w:t>l’effectivité</w:t>
      </w:r>
      <w:r>
        <w:t xml:space="preserve"> </w:t>
      </w:r>
      <w:r>
        <w:t>du</w:t>
      </w:r>
      <w:r>
        <w:t xml:space="preserve"> </w:t>
      </w:r>
      <w:r>
        <w:t>droit</w:t>
      </w:r>
      <w:r>
        <w:t xml:space="preserve"> </w:t>
      </w:r>
      <w:r>
        <w:t>à</w:t>
      </w:r>
      <w:r>
        <w:t xml:space="preserve"> </w:t>
      </w:r>
      <w:r>
        <w:t>l’emploi</w:t>
      </w:r>
      <w:r>
        <w:t xml:space="preserve"> </w:t>
      </w:r>
      <w:r>
        <w:t>des</w:t>
      </w:r>
      <w:r>
        <w:t xml:space="preserve"> </w:t>
      </w:r>
      <w:r>
        <w:t>personnes</w:t>
      </w:r>
      <w:r>
        <w:t xml:space="preserve"> </w:t>
      </w:r>
      <w:r>
        <w:t>en</w:t>
      </w:r>
      <w:r>
        <w:t xml:space="preserve"> </w:t>
      </w:r>
      <w:r>
        <w:t>situation</w:t>
      </w:r>
      <w:r>
        <w:t xml:space="preserve"> </w:t>
      </w:r>
      <w:r>
        <w:t>de</w:t>
      </w:r>
      <w:r>
        <w:t xml:space="preserve"> </w:t>
      </w:r>
      <w:r>
        <w:t>handicap</w:t>
      </w:r>
      <w:r>
        <w:t>.</w:t>
      </w:r>
    </w:p>
    <w:p>
      <w:pPr/>
      <w:r>
        <w:t>Nous sommes un acteur structurant de l’écosystème de l’insertion et du maintien en emploi. Notre expérience de terrain nous confère une capacité d’analyse stratégique des besoins émergents,</w:t>
      </w:r>
      <w:r>
        <w:t xml:space="preserve"> </w:t>
      </w:r>
      <w:r>
        <w:t>des</w:t>
      </w:r>
      <w:r>
        <w:t xml:space="preserve"> </w:t>
      </w:r>
      <w:r>
        <w:t>évolutions</w:t>
      </w:r>
      <w:r>
        <w:t xml:space="preserve"> </w:t>
      </w:r>
      <w:r>
        <w:t>des</w:t>
      </w:r>
      <w:r>
        <w:t xml:space="preserve"> </w:t>
      </w:r>
      <w:r>
        <w:t>métiers</w:t>
      </w:r>
      <w:r>
        <w:t xml:space="preserve"> </w:t>
      </w:r>
      <w:r>
        <w:t>et</w:t>
      </w:r>
      <w:r>
        <w:t xml:space="preserve"> </w:t>
      </w:r>
      <w:r>
        <w:t>des</w:t>
      </w:r>
      <w:r>
        <w:t xml:space="preserve"> </w:t>
      </w:r>
      <w:r>
        <w:t>ajustements</w:t>
      </w:r>
      <w:r>
        <w:t xml:space="preserve"> </w:t>
      </w:r>
      <w:r>
        <w:t>nécessaires</w:t>
      </w:r>
      <w:r>
        <w:t xml:space="preserve"> </w:t>
      </w:r>
      <w:r>
        <w:t>des</w:t>
      </w:r>
      <w:r>
        <w:t xml:space="preserve"> </w:t>
      </w:r>
      <w:r>
        <w:t>dispositifs.</w:t>
      </w:r>
    </w:p>
    <w:p>
      <w:pPr>
        <w:pStyle w:val="Heading2"/>
        <w:pBdr>
          <w:left w:val="single" w:sz="36" w:space="10" w:color="7C2F91"/>
        </w:pBdr>
      </w:pPr>
      <w:r>
        <w:t>C – Une capacité à rassembler</w:t>
      </w:r>
    </w:p>
    <w:p>
      <w:pPr/>
      <w:r>
        <w:t>Une forte mobilisation autour de notre projet de fédérer, dans le cadre d’une dynamique collective</w:t>
      </w:r>
      <w:r>
        <w:t xml:space="preserve"> </w:t>
      </w:r>
      <w:r>
        <w:t>qui s’amorce</w:t>
      </w:r>
      <w:r>
        <w:t xml:space="preserve"> </w:t>
      </w:r>
      <w:r>
        <w:t>: Ce sont</w:t>
      </w:r>
      <w:r>
        <w:t xml:space="preserve"> </w:t>
      </w:r>
      <w:r>
        <w:t xml:space="preserve">44 structures porteuses ou </w:t>
      </w:r>
      <w:r>
        <w:t>co</w:t>
      </w:r>
      <w:r>
        <w:t>-porteuses de services appuis spécifiques</w:t>
      </w:r>
      <w:r>
        <w:t xml:space="preserve"> </w:t>
      </w:r>
      <w:r>
        <w:t>qui,</w:t>
      </w:r>
      <w:r>
        <w:t xml:space="preserve"> </w:t>
      </w:r>
      <w:r>
        <w:t>chaque</w:t>
      </w:r>
      <w:r>
        <w:t xml:space="preserve"> </w:t>
      </w:r>
      <w:r>
        <w:t>année,</w:t>
      </w:r>
      <w:r>
        <w:t xml:space="preserve"> </w:t>
      </w:r>
      <w:r>
        <w:t>accompagnent</w:t>
      </w:r>
      <w:r>
        <w:t xml:space="preserve"> </w:t>
      </w:r>
      <w:r>
        <w:t>plusieurs</w:t>
      </w:r>
      <w:r>
        <w:t xml:space="preserve"> </w:t>
      </w:r>
      <w:r>
        <w:t>dizaines</w:t>
      </w:r>
      <w:r>
        <w:t xml:space="preserve"> </w:t>
      </w:r>
      <w:r>
        <w:t>de</w:t>
      </w:r>
      <w:r>
        <w:t xml:space="preserve"> </w:t>
      </w:r>
      <w:r>
        <w:t>milliers de</w:t>
      </w:r>
      <w:r>
        <w:t xml:space="preserve"> </w:t>
      </w:r>
      <w:r>
        <w:t>personnes</w:t>
      </w:r>
      <w:r>
        <w:t xml:space="preserve"> </w:t>
      </w:r>
      <w:r>
        <w:t xml:space="preserve">en </w:t>
      </w:r>
      <w:r>
        <w:t>situation</w:t>
      </w:r>
      <w:r>
        <w:t xml:space="preserve"> </w:t>
      </w:r>
      <w:r>
        <w:t>de</w:t>
      </w:r>
      <w:r>
        <w:t xml:space="preserve"> </w:t>
      </w:r>
      <w:r>
        <w:t>travail,</w:t>
      </w:r>
      <w:r>
        <w:t xml:space="preserve"> </w:t>
      </w:r>
      <w:r>
        <w:t>de</w:t>
      </w:r>
      <w:r>
        <w:t xml:space="preserve"> </w:t>
      </w:r>
      <w:r>
        <w:t>formation</w:t>
      </w:r>
      <w:r>
        <w:t xml:space="preserve"> </w:t>
      </w:r>
      <w:r>
        <w:t>ou</w:t>
      </w:r>
      <w:r>
        <w:t xml:space="preserve"> </w:t>
      </w:r>
      <w:r>
        <w:t>en</w:t>
      </w:r>
      <w:r>
        <w:t xml:space="preserve"> </w:t>
      </w:r>
      <w:r>
        <w:t>recherche</w:t>
      </w:r>
      <w:r>
        <w:t xml:space="preserve"> </w:t>
      </w:r>
      <w:r>
        <w:t>d’emploi</w:t>
      </w:r>
      <w:r>
        <w:t xml:space="preserve"> </w:t>
      </w:r>
      <w:r>
        <w:t>et</w:t>
      </w:r>
      <w:r>
        <w:t xml:space="preserve"> </w:t>
      </w:r>
      <w:r>
        <w:t>qui</w:t>
      </w:r>
      <w:r>
        <w:t xml:space="preserve"> </w:t>
      </w:r>
      <w:r>
        <w:t>interviennent</w:t>
      </w:r>
      <w:r>
        <w:t xml:space="preserve"> </w:t>
      </w:r>
      <w:r>
        <w:t>auprès</w:t>
      </w:r>
      <w:r>
        <w:t xml:space="preserve"> </w:t>
      </w:r>
      <w:r>
        <w:t>de</w:t>
      </w:r>
      <w:r>
        <w:t xml:space="preserve"> </w:t>
      </w:r>
      <w:r>
        <w:t xml:space="preserve">milliers </w:t>
      </w:r>
      <w:r>
        <w:t>d’entreprises et d’organismes de formation.</w:t>
      </w:r>
    </w:p>
    <w:p>
      <w:pPr/>
      <w:r>
        <w:t>Ces</w:t>
      </w:r>
      <w:r>
        <w:t xml:space="preserve"> </w:t>
      </w:r>
      <w:r>
        <w:t>44</w:t>
      </w:r>
      <w:r>
        <w:t xml:space="preserve"> </w:t>
      </w:r>
      <w:r>
        <w:t>structures</w:t>
      </w:r>
      <w:r>
        <w:t xml:space="preserve"> </w:t>
      </w:r>
      <w:r>
        <w:t>couvrent</w:t>
      </w:r>
      <w:r>
        <w:t xml:space="preserve"> </w:t>
      </w:r>
      <w:r>
        <w:t>:</w:t>
      </w:r>
    </w:p>
    <w:p>
      <w:pPr>
        <w:pStyle w:val="ListBullet"/>
      </w:pPr>
      <w:r>
        <w:t>L’ensemble</w:t>
      </w:r>
      <w:r>
        <w:t xml:space="preserve"> </w:t>
      </w:r>
      <w:r>
        <w:t>des</w:t>
      </w:r>
      <w:r>
        <w:t xml:space="preserve"> </w:t>
      </w:r>
      <w:r>
        <w:t>13</w:t>
      </w:r>
      <w:r>
        <w:t xml:space="preserve"> </w:t>
      </w:r>
      <w:r>
        <w:t>régions</w:t>
      </w:r>
      <w:r>
        <w:t xml:space="preserve"> </w:t>
      </w:r>
      <w:r>
        <w:t>métropolitaines</w:t>
      </w:r>
      <w:r>
        <w:t xml:space="preserve"> </w:t>
      </w:r>
      <w:r>
        <w:t>;</w:t>
      </w:r>
    </w:p>
    <w:p>
      <w:pPr>
        <w:pStyle w:val="ListBullet"/>
      </w:pPr>
      <w:r>
        <w:t>La</w:t>
      </w:r>
      <w:r>
        <w:t xml:space="preserve"> </w:t>
      </w:r>
      <w:r>
        <w:t>majorité</w:t>
      </w:r>
      <w:r>
        <w:t xml:space="preserve"> </w:t>
      </w:r>
      <w:r>
        <w:t>des</w:t>
      </w:r>
      <w:r>
        <w:t xml:space="preserve"> </w:t>
      </w:r>
      <w:r>
        <w:t>territoires</w:t>
      </w:r>
      <w:r>
        <w:t xml:space="preserve"> </w:t>
      </w:r>
      <w:r>
        <w:t xml:space="preserve">ultramarins </w:t>
      </w:r>
      <w:r>
        <w:t>;</w:t>
      </w:r>
    </w:p>
    <w:p>
      <w:pPr>
        <w:pStyle w:val="ListBullet"/>
      </w:pPr>
      <w:r>
        <w:t>Toutes</w:t>
      </w:r>
      <w:r>
        <w:t xml:space="preserve"> </w:t>
      </w:r>
      <w:r>
        <w:t>les</w:t>
      </w:r>
      <w:r>
        <w:t xml:space="preserve"> </w:t>
      </w:r>
      <w:r>
        <w:t>typologies</w:t>
      </w:r>
      <w:r>
        <w:t xml:space="preserve"> </w:t>
      </w:r>
      <w:r>
        <w:t>de</w:t>
      </w:r>
      <w:r>
        <w:t xml:space="preserve"> </w:t>
      </w:r>
      <w:r>
        <w:t>«</w:t>
      </w:r>
      <w:r>
        <w:t xml:space="preserve"> </w:t>
      </w:r>
      <w:r>
        <w:t>handicap</w:t>
      </w:r>
      <w:r>
        <w:t xml:space="preserve"> </w:t>
      </w:r>
      <w:r>
        <w:t>»</w:t>
      </w:r>
      <w:r>
        <w:t xml:space="preserve"> </w:t>
      </w:r>
      <w:r>
        <w:t>:</w:t>
      </w:r>
      <w:r>
        <w:t xml:space="preserve"> </w:t>
      </w:r>
      <w:r>
        <w:t>auditif,</w:t>
      </w:r>
      <w:r>
        <w:t xml:space="preserve"> </w:t>
      </w:r>
      <w:r>
        <w:t>moteur,</w:t>
      </w:r>
      <w:r>
        <w:t xml:space="preserve"> </w:t>
      </w:r>
      <w:r>
        <w:t>visuel,</w:t>
      </w:r>
      <w:r>
        <w:t xml:space="preserve"> </w:t>
      </w:r>
      <w:r>
        <w:t>TND,</w:t>
      </w:r>
      <w:r>
        <w:t xml:space="preserve"> </w:t>
      </w:r>
      <w:r>
        <w:t>psychique</w:t>
      </w:r>
      <w:r>
        <w:t xml:space="preserve"> </w:t>
      </w:r>
      <w:r>
        <w:t>;</w:t>
      </w:r>
    </w:p>
    <w:p>
      <w:pPr>
        <w:pStyle w:val="ListBullet"/>
      </w:pPr>
      <w:r>
        <w:t>12</w:t>
      </w:r>
      <w:r>
        <w:t xml:space="preserve"> </w:t>
      </w:r>
      <w:r>
        <w:t>structures</w:t>
      </w:r>
      <w:r>
        <w:t xml:space="preserve"> </w:t>
      </w:r>
      <w:r>
        <w:t>porteuses</w:t>
      </w:r>
      <w:r>
        <w:t xml:space="preserve"> </w:t>
      </w:r>
      <w:r>
        <w:t>ou</w:t>
      </w:r>
      <w:r>
        <w:t xml:space="preserve"> </w:t>
      </w:r>
      <w:r>
        <w:t>co</w:t>
      </w:r>
      <w:r>
        <w:t>-porteuses</w:t>
      </w:r>
      <w:r>
        <w:t xml:space="preserve"> </w:t>
      </w:r>
      <w:r>
        <w:t>de</w:t>
      </w:r>
      <w:r>
        <w:t xml:space="preserve"> </w:t>
      </w:r>
      <w:r>
        <w:t>plateformes</w:t>
      </w:r>
      <w:r>
        <w:t xml:space="preserve"> </w:t>
      </w:r>
      <w:r>
        <w:t>de</w:t>
      </w:r>
      <w:r>
        <w:t xml:space="preserve"> </w:t>
      </w:r>
      <w:r>
        <w:t>prêts.</w:t>
      </w:r>
    </w:p>
    <w:p>
      <w:pPr/>
      <w:r>
        <w:t>Ces</w:t>
      </w:r>
      <w:r>
        <w:t xml:space="preserve"> </w:t>
      </w:r>
      <w:r>
        <w:t>éléments</w:t>
      </w:r>
      <w:r>
        <w:t xml:space="preserve"> </w:t>
      </w:r>
      <w:r>
        <w:t>confirment</w:t>
      </w:r>
      <w:r>
        <w:t xml:space="preserve"> </w:t>
      </w:r>
      <w:r>
        <w:t>une</w:t>
      </w:r>
      <w:r>
        <w:t xml:space="preserve"> </w:t>
      </w:r>
      <w:r>
        <w:t>large</w:t>
      </w:r>
      <w:r>
        <w:t xml:space="preserve"> </w:t>
      </w:r>
      <w:r>
        <w:t>représentativité</w:t>
      </w:r>
      <w:r>
        <w:t xml:space="preserve"> </w:t>
      </w:r>
      <w:r>
        <w:t>nationale</w:t>
      </w:r>
      <w:r>
        <w:t xml:space="preserve"> </w:t>
      </w:r>
      <w:r>
        <w:t>et</w:t>
      </w:r>
      <w:r>
        <w:t xml:space="preserve"> </w:t>
      </w:r>
      <w:r>
        <w:t>une</w:t>
      </w:r>
      <w:r>
        <w:t xml:space="preserve"> </w:t>
      </w:r>
      <w:r>
        <w:t>légitimité</w:t>
      </w:r>
      <w:r>
        <w:t xml:space="preserve"> </w:t>
      </w:r>
      <w:r>
        <w:t>forte</w:t>
      </w:r>
      <w:r>
        <w:t xml:space="preserve"> </w:t>
      </w:r>
      <w:r>
        <w:t>du</w:t>
      </w:r>
      <w:r>
        <w:t xml:space="preserve"> </w:t>
      </w:r>
      <w:r>
        <w:t>projet</w:t>
      </w:r>
      <w:r>
        <w:t xml:space="preserve"> </w:t>
      </w:r>
      <w:r>
        <w:t xml:space="preserve">de </w:t>
      </w:r>
      <w:r>
        <w:t>structuration.</w:t>
      </w:r>
    </w:p>
    <w:p>
      <w:pPr>
        <w:pStyle w:val="Heading2"/>
        <w:pBdr>
          <w:left w:val="single" w:sz="36" w:space="10" w:color="8CBF3F"/>
        </w:pBdr>
      </w:pPr>
      <w:r>
        <w:t>D – Finalités du projet : une voix, notre ambition, une force de proposition et de coopération</w:t>
      </w:r>
    </w:p>
    <w:p>
      <w:pPr/>
      <w:r>
        <w:t>En</w:t>
      </w:r>
      <w:r>
        <w:t xml:space="preserve"> </w:t>
      </w:r>
      <w:r>
        <w:t>fédérant</w:t>
      </w:r>
      <w:r>
        <w:t xml:space="preserve"> </w:t>
      </w:r>
      <w:r>
        <w:t>l’ensemble</w:t>
      </w:r>
      <w:r>
        <w:t xml:space="preserve"> </w:t>
      </w:r>
      <w:r>
        <w:t>des</w:t>
      </w:r>
      <w:r>
        <w:t xml:space="preserve"> </w:t>
      </w:r>
      <w:r>
        <w:t>associations</w:t>
      </w:r>
      <w:r>
        <w:t xml:space="preserve"> </w:t>
      </w:r>
      <w:r>
        <w:t>porteuses</w:t>
      </w:r>
      <w:r>
        <w:t xml:space="preserve"> </w:t>
      </w:r>
      <w:r>
        <w:t>d’AS</w:t>
      </w:r>
      <w:r>
        <w:t xml:space="preserve"> </w:t>
      </w:r>
      <w:r>
        <w:t>et</w:t>
      </w:r>
      <w:r>
        <w:t xml:space="preserve"> </w:t>
      </w:r>
      <w:r>
        <w:t>de</w:t>
      </w:r>
      <w:r>
        <w:t xml:space="preserve"> </w:t>
      </w:r>
      <w:r>
        <w:t>plateformes</w:t>
      </w:r>
      <w:r>
        <w:t xml:space="preserve"> </w:t>
      </w:r>
      <w:r>
        <w:t>de</w:t>
      </w:r>
      <w:r>
        <w:t xml:space="preserve"> </w:t>
      </w:r>
      <w:r>
        <w:t>prêt,</w:t>
      </w:r>
      <w:r>
        <w:t xml:space="preserve"> </w:t>
      </w:r>
      <w:r>
        <w:t>notre</w:t>
      </w:r>
      <w:r>
        <w:t xml:space="preserve"> </w:t>
      </w:r>
      <w:r>
        <w:t xml:space="preserve">ambition </w:t>
      </w:r>
      <w:r>
        <w:t>est</w:t>
      </w:r>
      <w:r>
        <w:t xml:space="preserve"> </w:t>
      </w:r>
      <w:r>
        <w:t>:</w:t>
      </w:r>
    </w:p>
    <w:p>
      <w:pPr>
        <w:pStyle w:val="ListBullet"/>
      </w:pPr>
      <w:r>
        <w:t>De</w:t>
      </w:r>
      <w:r>
        <w:t xml:space="preserve"> </w:t>
      </w:r>
      <w:r>
        <w:t>donner</w:t>
      </w:r>
      <w:r>
        <w:t xml:space="preserve"> </w:t>
      </w:r>
      <w:r>
        <w:t>une</w:t>
      </w:r>
      <w:r>
        <w:t xml:space="preserve"> </w:t>
      </w:r>
      <w:r>
        <w:t>voix</w:t>
      </w:r>
      <w:r>
        <w:t xml:space="preserve"> </w:t>
      </w:r>
      <w:r>
        <w:t>unifiée</w:t>
      </w:r>
      <w:r>
        <w:t xml:space="preserve"> </w:t>
      </w:r>
      <w:r>
        <w:t>à</w:t>
      </w:r>
      <w:r>
        <w:t xml:space="preserve"> </w:t>
      </w:r>
      <w:r>
        <w:t>l’ensemble</w:t>
      </w:r>
      <w:r>
        <w:t xml:space="preserve"> </w:t>
      </w:r>
      <w:r>
        <w:t>des</w:t>
      </w:r>
      <w:r>
        <w:t xml:space="preserve"> </w:t>
      </w:r>
      <w:r>
        <w:t>membres</w:t>
      </w:r>
      <w:r>
        <w:t xml:space="preserve"> </w:t>
      </w:r>
      <w:r>
        <w:t>de</w:t>
      </w:r>
      <w:r>
        <w:t xml:space="preserve"> </w:t>
      </w:r>
      <w:r>
        <w:t>notre</w:t>
      </w:r>
      <w:r>
        <w:t xml:space="preserve"> </w:t>
      </w:r>
      <w:r>
        <w:t>réseau</w:t>
      </w:r>
      <w:r>
        <w:t xml:space="preserve"> </w:t>
      </w:r>
      <w:r>
        <w:t>et</w:t>
      </w:r>
      <w:r>
        <w:t xml:space="preserve"> </w:t>
      </w:r>
      <w:r>
        <w:t>d’être</w:t>
      </w:r>
      <w:r>
        <w:t xml:space="preserve"> </w:t>
      </w:r>
      <w:r>
        <w:t xml:space="preserve">reconnu </w:t>
      </w:r>
      <w:r>
        <w:t>comme</w:t>
      </w:r>
      <w:r>
        <w:t xml:space="preserve"> </w:t>
      </w:r>
      <w:r>
        <w:t>partenaire</w:t>
      </w:r>
      <w:r>
        <w:t xml:space="preserve"> </w:t>
      </w:r>
      <w:r>
        <w:t>au</w:t>
      </w:r>
      <w:r>
        <w:t xml:space="preserve"> </w:t>
      </w:r>
      <w:r>
        <w:t>sein</w:t>
      </w:r>
      <w:r>
        <w:t xml:space="preserve"> </w:t>
      </w:r>
      <w:r>
        <w:t>des</w:t>
      </w:r>
      <w:r>
        <w:t xml:space="preserve"> </w:t>
      </w:r>
      <w:r>
        <w:t>différentes</w:t>
      </w:r>
      <w:r>
        <w:t xml:space="preserve"> </w:t>
      </w:r>
      <w:r>
        <w:t>instances</w:t>
      </w:r>
      <w:r>
        <w:t xml:space="preserve"> </w:t>
      </w:r>
      <w:r>
        <w:t>et</w:t>
      </w:r>
      <w:r>
        <w:t xml:space="preserve"> </w:t>
      </w:r>
      <w:r>
        <w:t>politiques</w:t>
      </w:r>
      <w:r>
        <w:t xml:space="preserve"> </w:t>
      </w:r>
      <w:r>
        <w:t>de</w:t>
      </w:r>
      <w:r>
        <w:t xml:space="preserve"> </w:t>
      </w:r>
      <w:r>
        <w:t>conventionnement liées</w:t>
      </w:r>
      <w:r>
        <w:t xml:space="preserve"> </w:t>
      </w:r>
      <w:r>
        <w:t>à</w:t>
      </w:r>
      <w:r>
        <w:t xml:space="preserve"> </w:t>
      </w:r>
      <w:r>
        <w:t>la</w:t>
      </w:r>
      <w:r>
        <w:t xml:space="preserve"> </w:t>
      </w:r>
      <w:r>
        <w:t>définition</w:t>
      </w:r>
      <w:r>
        <w:t xml:space="preserve"> </w:t>
      </w:r>
      <w:r>
        <w:t>et</w:t>
      </w:r>
      <w:r>
        <w:t xml:space="preserve"> </w:t>
      </w:r>
      <w:r>
        <w:t>à</w:t>
      </w:r>
      <w:r>
        <w:t xml:space="preserve"> </w:t>
      </w:r>
      <w:r>
        <w:t>la</w:t>
      </w:r>
      <w:r>
        <w:t xml:space="preserve"> </w:t>
      </w:r>
      <w:r>
        <w:t>mise</w:t>
      </w:r>
      <w:r>
        <w:t xml:space="preserve"> </w:t>
      </w:r>
      <w:r>
        <w:t>en</w:t>
      </w:r>
      <w:r>
        <w:t xml:space="preserve"> </w:t>
      </w:r>
      <w:r>
        <w:t>œuvre</w:t>
      </w:r>
      <w:r>
        <w:t xml:space="preserve"> </w:t>
      </w:r>
      <w:r>
        <w:t>de</w:t>
      </w:r>
      <w:r>
        <w:t xml:space="preserve"> </w:t>
      </w:r>
      <w:r>
        <w:t>la</w:t>
      </w:r>
      <w:r>
        <w:t xml:space="preserve"> </w:t>
      </w:r>
      <w:r>
        <w:t>politique</w:t>
      </w:r>
      <w:r>
        <w:t xml:space="preserve"> </w:t>
      </w:r>
      <w:r>
        <w:t>d’emploi</w:t>
      </w:r>
      <w:r>
        <w:t xml:space="preserve"> </w:t>
      </w:r>
      <w:r>
        <w:t>des</w:t>
      </w:r>
      <w:r>
        <w:t xml:space="preserve"> </w:t>
      </w:r>
      <w:r>
        <w:t>PSH</w:t>
      </w:r>
    </w:p>
    <w:p>
      <w:pPr>
        <w:pStyle w:val="ListBullet"/>
      </w:pPr>
      <w:r>
        <w:t>D’affirmer</w:t>
      </w:r>
      <w:r>
        <w:t xml:space="preserve"> </w:t>
      </w:r>
      <w:r>
        <w:t>la</w:t>
      </w:r>
      <w:r>
        <w:t xml:space="preserve"> </w:t>
      </w:r>
      <w:r>
        <w:t>mission</w:t>
      </w:r>
      <w:r>
        <w:t xml:space="preserve"> </w:t>
      </w:r>
      <w:r>
        <w:t>d’intérêt</w:t>
      </w:r>
      <w:r>
        <w:t xml:space="preserve"> </w:t>
      </w:r>
      <w:r>
        <w:t>général</w:t>
      </w:r>
      <w:r>
        <w:t xml:space="preserve"> </w:t>
      </w:r>
      <w:r>
        <w:t>de</w:t>
      </w:r>
      <w:r>
        <w:t xml:space="preserve"> </w:t>
      </w:r>
      <w:r>
        <w:t>notre</w:t>
      </w:r>
      <w:r>
        <w:t xml:space="preserve"> </w:t>
      </w:r>
      <w:r>
        <w:t>réseau</w:t>
      </w:r>
      <w:r>
        <w:t xml:space="preserve"> </w:t>
      </w:r>
      <w:r>
        <w:t>en</w:t>
      </w:r>
      <w:r>
        <w:t xml:space="preserve"> </w:t>
      </w:r>
      <w:r>
        <w:t>apportant</w:t>
      </w:r>
      <w:r>
        <w:t xml:space="preserve"> </w:t>
      </w:r>
      <w:r>
        <w:t>notre</w:t>
      </w:r>
      <w:r>
        <w:t xml:space="preserve"> </w:t>
      </w:r>
      <w:r>
        <w:t>contribution</w:t>
      </w:r>
      <w:r>
        <w:t xml:space="preserve"> </w:t>
      </w:r>
      <w:r>
        <w:t>à l’effort</w:t>
      </w:r>
      <w:r>
        <w:t xml:space="preserve"> </w:t>
      </w:r>
      <w:r>
        <w:t>collectif</w:t>
      </w:r>
      <w:r>
        <w:t xml:space="preserve"> </w:t>
      </w:r>
      <w:r>
        <w:t>d’amélioration</w:t>
      </w:r>
      <w:r>
        <w:t xml:space="preserve"> </w:t>
      </w:r>
      <w:r>
        <w:t>de</w:t>
      </w:r>
      <w:r>
        <w:t xml:space="preserve"> </w:t>
      </w:r>
      <w:r>
        <w:t>la</w:t>
      </w:r>
      <w:r>
        <w:t xml:space="preserve"> </w:t>
      </w:r>
      <w:r>
        <w:t>politique</w:t>
      </w:r>
      <w:r>
        <w:t xml:space="preserve"> </w:t>
      </w:r>
      <w:r>
        <w:t>d’inclusion</w:t>
      </w:r>
      <w:r>
        <w:t xml:space="preserve"> </w:t>
      </w:r>
      <w:r>
        <w:t>dans</w:t>
      </w:r>
      <w:r>
        <w:t xml:space="preserve"> </w:t>
      </w:r>
      <w:r>
        <w:t>l’emploi</w:t>
      </w:r>
      <w:r>
        <w:t xml:space="preserve"> </w:t>
      </w:r>
      <w:r>
        <w:t>des</w:t>
      </w:r>
      <w:r>
        <w:t xml:space="preserve"> </w:t>
      </w:r>
      <w:r>
        <w:t>personnes</w:t>
      </w:r>
      <w:r>
        <w:t xml:space="preserve"> </w:t>
      </w:r>
      <w:r>
        <w:t>en situation de handicap</w:t>
      </w:r>
    </w:p>
    <w:p>
      <w:pPr>
        <w:pStyle w:val="ListBullet"/>
      </w:pPr>
      <w:r>
        <w:t>D’être force de proposition, d’innovation, d’expérimentation, de construction et de partage de solutions collectives afin de favoriser l’accompagnement coordonné des personnes</w:t>
      </w:r>
      <w:r>
        <w:t xml:space="preserve"> </w:t>
      </w:r>
      <w:r>
        <w:t>en</w:t>
      </w:r>
      <w:r>
        <w:t xml:space="preserve"> </w:t>
      </w:r>
      <w:r>
        <w:t>situation</w:t>
      </w:r>
      <w:r>
        <w:t xml:space="preserve"> </w:t>
      </w:r>
      <w:r>
        <w:t>de</w:t>
      </w:r>
      <w:r>
        <w:t xml:space="preserve"> </w:t>
      </w:r>
      <w:r>
        <w:t>handicap,</w:t>
      </w:r>
      <w:r>
        <w:t xml:space="preserve"> </w:t>
      </w:r>
      <w:r>
        <w:t>des</w:t>
      </w:r>
      <w:r>
        <w:t xml:space="preserve"> </w:t>
      </w:r>
      <w:r>
        <w:t>employeurs</w:t>
      </w:r>
      <w:r>
        <w:t xml:space="preserve"> </w:t>
      </w:r>
      <w:r>
        <w:t>et</w:t>
      </w:r>
      <w:r>
        <w:t xml:space="preserve"> </w:t>
      </w:r>
      <w:r>
        <w:t>des</w:t>
      </w:r>
      <w:r>
        <w:t xml:space="preserve"> </w:t>
      </w:r>
      <w:r>
        <w:t>organismes</w:t>
      </w:r>
      <w:r>
        <w:t xml:space="preserve"> </w:t>
      </w:r>
      <w:r>
        <w:t>de</w:t>
      </w:r>
      <w:r>
        <w:t xml:space="preserve"> </w:t>
      </w:r>
      <w:r>
        <w:t>formation</w:t>
      </w:r>
      <w:r>
        <w:t xml:space="preserve"> </w:t>
      </w:r>
      <w:r>
        <w:t>;</w:t>
      </w:r>
    </w:p>
    <w:p>
      <w:pPr>
        <w:pStyle w:val="ListBullet"/>
      </w:pPr>
      <w:r>
        <w:t>De renforcer les coopérations, les synergies, les alliances fortes entre les différents acteurs</w:t>
      </w:r>
      <w:r>
        <w:t xml:space="preserve"> </w:t>
      </w:r>
      <w:r>
        <w:t>de</w:t>
      </w:r>
      <w:r>
        <w:t xml:space="preserve"> </w:t>
      </w:r>
      <w:r>
        <w:t>l’écosystème</w:t>
      </w:r>
      <w:r>
        <w:t xml:space="preserve"> </w:t>
      </w:r>
      <w:r>
        <w:t>pour</w:t>
      </w:r>
      <w:r>
        <w:t xml:space="preserve"> </w:t>
      </w:r>
      <w:r>
        <w:t>améliorer</w:t>
      </w:r>
      <w:r>
        <w:t xml:space="preserve"> </w:t>
      </w:r>
      <w:r>
        <w:t>l’efficacité</w:t>
      </w:r>
      <w:r>
        <w:t xml:space="preserve"> </w:t>
      </w:r>
      <w:r>
        <w:t>globale</w:t>
      </w:r>
      <w:r>
        <w:t xml:space="preserve"> </w:t>
      </w:r>
      <w:r>
        <w:t>des</w:t>
      </w:r>
      <w:r>
        <w:t xml:space="preserve"> </w:t>
      </w:r>
      <w:r>
        <w:t>actions</w:t>
      </w:r>
      <w:r>
        <w:t xml:space="preserve"> </w:t>
      </w:r>
      <w:r>
        <w:t>engagées</w:t>
      </w:r>
    </w:p>
    <w:p>
      <w:pPr>
        <w:pStyle w:val="Heading2"/>
        <w:pBdr>
          <w:left w:val="single" w:sz="36" w:space="10" w:color="E22A6B"/>
        </w:pBdr>
      </w:pPr>
      <w:r>
        <w:t>E – Une priorité : une proposition de partenariat privilégié avec l’Agefiph</w:t>
      </w:r>
    </w:p>
    <w:p>
      <w:pPr/>
      <w:r>
        <w:t>À</w:t>
      </w:r>
      <w:r>
        <w:t xml:space="preserve"> </w:t>
      </w:r>
      <w:r>
        <w:t>court</w:t>
      </w:r>
      <w:r>
        <w:t xml:space="preserve"> </w:t>
      </w:r>
      <w:r>
        <w:t>terme,</w:t>
      </w:r>
      <w:r>
        <w:t xml:space="preserve"> </w:t>
      </w:r>
      <w:r>
        <w:t>notre</w:t>
      </w:r>
      <w:r>
        <w:t xml:space="preserve"> </w:t>
      </w:r>
      <w:r>
        <w:t>priorité</w:t>
      </w:r>
      <w:r>
        <w:t xml:space="preserve"> </w:t>
      </w:r>
      <w:r>
        <w:t>est</w:t>
      </w:r>
      <w:r>
        <w:t xml:space="preserve"> </w:t>
      </w:r>
      <w:r>
        <w:t>de</w:t>
      </w:r>
      <w:r>
        <w:t xml:space="preserve"> </w:t>
      </w:r>
      <w:r>
        <w:t>s’inscrire</w:t>
      </w:r>
      <w:r>
        <w:t xml:space="preserve"> </w:t>
      </w:r>
      <w:r>
        <w:t>dans</w:t>
      </w:r>
      <w:r>
        <w:t xml:space="preserve"> </w:t>
      </w:r>
      <w:r>
        <w:t>une</w:t>
      </w:r>
      <w:r>
        <w:t xml:space="preserve"> </w:t>
      </w:r>
      <w:r>
        <w:t>dynamique</w:t>
      </w:r>
      <w:r>
        <w:t xml:space="preserve"> </w:t>
      </w:r>
      <w:r>
        <w:t>partenariale</w:t>
      </w:r>
      <w:r>
        <w:t xml:space="preserve"> </w:t>
      </w:r>
      <w:r>
        <w:t>avec</w:t>
      </w:r>
      <w:r>
        <w:t xml:space="preserve"> </w:t>
      </w:r>
      <w:r>
        <w:t>l’AGEFIPH</w:t>
      </w:r>
      <w:r>
        <w:t xml:space="preserve"> </w:t>
      </w:r>
      <w:r>
        <w:t xml:space="preserve">et </w:t>
      </w:r>
      <w:r>
        <w:t>le</w:t>
      </w:r>
      <w:r>
        <w:t xml:space="preserve"> </w:t>
      </w:r>
      <w:r>
        <w:t>FIPHFP.</w:t>
      </w:r>
      <w:r>
        <w:t xml:space="preserve"> </w:t>
      </w:r>
      <w:r>
        <w:t>À</w:t>
      </w:r>
      <w:r>
        <w:t xml:space="preserve"> </w:t>
      </w:r>
      <w:r>
        <w:t>cette</w:t>
      </w:r>
      <w:r>
        <w:t xml:space="preserve"> </w:t>
      </w:r>
      <w:r>
        <w:t>fin,</w:t>
      </w:r>
      <w:r>
        <w:t xml:space="preserve"> </w:t>
      </w:r>
      <w:r>
        <w:t>nous</w:t>
      </w:r>
      <w:r>
        <w:t xml:space="preserve"> </w:t>
      </w:r>
      <w:r>
        <w:t>proposons</w:t>
      </w:r>
      <w:r>
        <w:t xml:space="preserve"> </w:t>
      </w:r>
      <w:r>
        <w:t>:</w:t>
      </w:r>
    </w:p>
    <w:p>
      <w:pPr>
        <w:pStyle w:val="ListBullet"/>
      </w:pPr>
      <w:r>
        <w:t>La</w:t>
      </w:r>
      <w:r>
        <w:t xml:space="preserve"> </w:t>
      </w:r>
      <w:r>
        <w:t>mise</w:t>
      </w:r>
      <w:r>
        <w:t xml:space="preserve"> </w:t>
      </w:r>
      <w:r>
        <w:t>en</w:t>
      </w:r>
      <w:r>
        <w:t xml:space="preserve"> </w:t>
      </w:r>
      <w:r>
        <w:t>place</w:t>
      </w:r>
      <w:r>
        <w:t xml:space="preserve"> </w:t>
      </w:r>
      <w:r>
        <w:t>d’un</w:t>
      </w:r>
      <w:r>
        <w:t xml:space="preserve"> </w:t>
      </w:r>
      <w:r>
        <w:t>cadre</w:t>
      </w:r>
      <w:r>
        <w:t xml:space="preserve"> </w:t>
      </w:r>
      <w:r>
        <w:t>de</w:t>
      </w:r>
      <w:r>
        <w:t xml:space="preserve"> </w:t>
      </w:r>
      <w:r>
        <w:t>reconnaissance</w:t>
      </w:r>
      <w:r>
        <w:t xml:space="preserve"> </w:t>
      </w:r>
      <w:r>
        <w:t>et</w:t>
      </w:r>
      <w:r>
        <w:t xml:space="preserve"> </w:t>
      </w:r>
      <w:r>
        <w:t>de</w:t>
      </w:r>
      <w:r>
        <w:t xml:space="preserve"> </w:t>
      </w:r>
      <w:r>
        <w:t>dialogue</w:t>
      </w:r>
      <w:r>
        <w:t xml:space="preserve"> </w:t>
      </w:r>
      <w:r>
        <w:t>formalisé</w:t>
      </w:r>
      <w:r>
        <w:t xml:space="preserve"> </w:t>
      </w:r>
      <w:r>
        <w:t>entre</w:t>
      </w:r>
      <w:r>
        <w:t xml:space="preserve"> </w:t>
      </w:r>
      <w:r>
        <w:t>ces</w:t>
      </w:r>
      <w:r>
        <w:t xml:space="preserve"> </w:t>
      </w:r>
      <w:r>
        <w:t>deux institutions et le Collectif.</w:t>
      </w:r>
    </w:p>
    <w:p>
      <w:pPr>
        <w:pStyle w:val="ListBullet"/>
      </w:pPr>
      <w:r>
        <w:t>L’examen</w:t>
      </w:r>
      <w:r>
        <w:t xml:space="preserve"> </w:t>
      </w:r>
      <w:r>
        <w:t>conjoint</w:t>
      </w:r>
      <w:r>
        <w:t xml:space="preserve"> </w:t>
      </w:r>
      <w:r>
        <w:t>des</w:t>
      </w:r>
      <w:r>
        <w:t xml:space="preserve"> </w:t>
      </w:r>
      <w:r>
        <w:t>conditions</w:t>
      </w:r>
      <w:r>
        <w:t xml:space="preserve"> </w:t>
      </w:r>
      <w:r>
        <w:t>de</w:t>
      </w:r>
      <w:r>
        <w:t xml:space="preserve"> </w:t>
      </w:r>
      <w:r>
        <w:t>structuration</w:t>
      </w:r>
      <w:r>
        <w:t xml:space="preserve"> </w:t>
      </w:r>
      <w:r>
        <w:t>et</w:t>
      </w:r>
      <w:r>
        <w:t xml:space="preserve"> </w:t>
      </w:r>
      <w:r>
        <w:t>de</w:t>
      </w:r>
      <w:r>
        <w:t xml:space="preserve"> </w:t>
      </w:r>
      <w:r>
        <w:t>soutien</w:t>
      </w:r>
      <w:r>
        <w:t xml:space="preserve"> </w:t>
      </w:r>
      <w:r>
        <w:t>à</w:t>
      </w:r>
      <w:r>
        <w:t xml:space="preserve"> </w:t>
      </w:r>
      <w:r>
        <w:t>cette</w:t>
      </w:r>
      <w:r>
        <w:t xml:space="preserve"> </w:t>
      </w:r>
      <w:r>
        <w:t>initiative</w:t>
      </w:r>
      <w:r>
        <w:t xml:space="preserve"> </w:t>
      </w:r>
      <w:r>
        <w:t>afin</w:t>
      </w:r>
      <w:r>
        <w:t xml:space="preserve"> </w:t>
      </w:r>
      <w:r>
        <w:t xml:space="preserve">d’en </w:t>
      </w:r>
      <w:r>
        <w:t>garantir</w:t>
      </w:r>
      <w:r>
        <w:t xml:space="preserve"> </w:t>
      </w:r>
      <w:r>
        <w:t>la</w:t>
      </w:r>
      <w:r>
        <w:t xml:space="preserve"> </w:t>
      </w:r>
      <w:r>
        <w:t>pérennité</w:t>
      </w:r>
      <w:r>
        <w:t xml:space="preserve"> </w:t>
      </w:r>
      <w:r>
        <w:t>et</w:t>
      </w:r>
      <w:r>
        <w:t xml:space="preserve"> </w:t>
      </w:r>
      <w:r>
        <w:t>la</w:t>
      </w:r>
      <w:r>
        <w:t xml:space="preserve"> </w:t>
      </w:r>
      <w:r>
        <w:t>capacité</w:t>
      </w:r>
      <w:r>
        <w:t xml:space="preserve"> </w:t>
      </w:r>
      <w:r>
        <w:t>d’action</w:t>
      </w:r>
      <w:r>
        <w:t xml:space="preserve"> </w:t>
      </w:r>
      <w:r>
        <w:t>;</w:t>
      </w:r>
    </w:p>
    <w:p>
      <w:pPr>
        <w:pStyle w:val="ListBullet"/>
      </w:pPr>
      <w:r>
        <w:t>La</w:t>
      </w:r>
      <w:r>
        <w:t xml:space="preserve"> </w:t>
      </w:r>
      <w:r>
        <w:t>participation</w:t>
      </w:r>
      <w:r>
        <w:t xml:space="preserve"> </w:t>
      </w:r>
      <w:r>
        <w:t>à</w:t>
      </w:r>
      <w:r>
        <w:t xml:space="preserve"> </w:t>
      </w:r>
      <w:r>
        <w:t>terme</w:t>
      </w:r>
      <w:r>
        <w:t xml:space="preserve"> </w:t>
      </w:r>
      <w:r>
        <w:t>du</w:t>
      </w:r>
      <w:r>
        <w:t xml:space="preserve"> </w:t>
      </w:r>
      <w:r>
        <w:t>Collectif</w:t>
      </w:r>
      <w:r>
        <w:t xml:space="preserve"> </w:t>
      </w:r>
      <w:r>
        <w:t>aux</w:t>
      </w:r>
      <w:r>
        <w:t xml:space="preserve"> </w:t>
      </w:r>
      <w:r>
        <w:t>commissions</w:t>
      </w:r>
      <w:r>
        <w:t xml:space="preserve"> </w:t>
      </w:r>
      <w:r>
        <w:t>nationales,</w:t>
      </w:r>
      <w:r>
        <w:t xml:space="preserve"> </w:t>
      </w:r>
      <w:r>
        <w:t>comme</w:t>
      </w:r>
      <w:r>
        <w:t xml:space="preserve"> </w:t>
      </w:r>
      <w:r>
        <w:t>la</w:t>
      </w:r>
      <w:r>
        <w:t xml:space="preserve"> </w:t>
      </w:r>
      <w:r>
        <w:t xml:space="preserve">Commission </w:t>
      </w:r>
      <w:r>
        <w:t xml:space="preserve">des politiques d’intervention Agefiph, au comité Utilisateurs chargé de concevoir les outils de gestion et de suivi, ainsi qu’à tout comité ou groupe de travail sur le renouvellement d’appel d’offres, la compensation ou le maintien dans l’emploi, etc… </w:t>
      </w:r>
      <w:r>
        <w:t>ainsi</w:t>
      </w:r>
      <w:r>
        <w:t xml:space="preserve"> </w:t>
      </w:r>
      <w:r>
        <w:t>qu’aux</w:t>
      </w:r>
      <w:r>
        <w:t xml:space="preserve"> </w:t>
      </w:r>
      <w:r>
        <w:t>Copil</w:t>
      </w:r>
      <w:r>
        <w:t xml:space="preserve"> </w:t>
      </w:r>
      <w:r>
        <w:t>concernant</w:t>
      </w:r>
      <w:r>
        <w:t xml:space="preserve"> </w:t>
      </w:r>
      <w:r>
        <w:t>les</w:t>
      </w:r>
      <w:r>
        <w:t xml:space="preserve"> </w:t>
      </w:r>
      <w:r>
        <w:t>Appuis</w:t>
      </w:r>
      <w:r>
        <w:t xml:space="preserve"> </w:t>
      </w:r>
      <w:r>
        <w:t>Spécifiques</w:t>
      </w:r>
      <w:r>
        <w:t xml:space="preserve"> </w:t>
      </w:r>
      <w:r>
        <w:t>organisés</w:t>
      </w:r>
      <w:r>
        <w:t xml:space="preserve"> </w:t>
      </w:r>
      <w:r>
        <w:t>au</w:t>
      </w:r>
      <w:r>
        <w:t xml:space="preserve"> </w:t>
      </w:r>
      <w:r>
        <w:t>sein</w:t>
      </w:r>
      <w:r>
        <w:t xml:space="preserve"> </w:t>
      </w:r>
      <w:r>
        <w:t>des</w:t>
      </w:r>
      <w:r>
        <w:t xml:space="preserve"> </w:t>
      </w:r>
      <w:r>
        <w:t>Délégations régionales.</w:t>
      </w:r>
    </w:p>
    <w:p>
      <w:pPr/>
      <w:r>
        <w:t>Le</w:t>
      </w:r>
      <w:r>
        <w:t xml:space="preserve"> </w:t>
      </w:r>
      <w:r>
        <w:t>renforcement</w:t>
      </w:r>
      <w:r>
        <w:t xml:space="preserve"> </w:t>
      </w:r>
      <w:r>
        <w:t>des</w:t>
      </w:r>
      <w:r>
        <w:t xml:space="preserve"> </w:t>
      </w:r>
      <w:r>
        <w:t>coopérations</w:t>
      </w:r>
      <w:r>
        <w:t xml:space="preserve"> </w:t>
      </w:r>
      <w:r>
        <w:t>avec</w:t>
      </w:r>
      <w:r>
        <w:t xml:space="preserve"> </w:t>
      </w:r>
      <w:r>
        <w:t>l’ensemble</w:t>
      </w:r>
      <w:r>
        <w:t xml:space="preserve"> </w:t>
      </w:r>
      <w:r>
        <w:t>des</w:t>
      </w:r>
      <w:r>
        <w:t xml:space="preserve"> </w:t>
      </w:r>
      <w:r>
        <w:t>acteurs,</w:t>
      </w:r>
      <w:r>
        <w:t xml:space="preserve"> </w:t>
      </w:r>
      <w:r>
        <w:t>dans</w:t>
      </w:r>
      <w:r>
        <w:t xml:space="preserve"> </w:t>
      </w:r>
      <w:r>
        <w:t>un</w:t>
      </w:r>
      <w:r>
        <w:t xml:space="preserve"> </w:t>
      </w:r>
      <w:r>
        <w:t>esprit</w:t>
      </w:r>
      <w:r>
        <w:t xml:space="preserve"> </w:t>
      </w:r>
      <w:r>
        <w:t>de</w:t>
      </w:r>
      <w:r>
        <w:t xml:space="preserve"> </w:t>
      </w:r>
      <w:r>
        <w:t>dialogue,</w:t>
      </w:r>
      <w:r>
        <w:t xml:space="preserve"> </w:t>
      </w:r>
      <w:r>
        <w:t>de transparence</w:t>
      </w:r>
      <w:r>
        <w:t xml:space="preserve"> </w:t>
      </w:r>
      <w:r>
        <w:t>et</w:t>
      </w:r>
      <w:r>
        <w:t xml:space="preserve"> </w:t>
      </w:r>
      <w:r>
        <w:t>de</w:t>
      </w:r>
      <w:r>
        <w:t xml:space="preserve"> </w:t>
      </w:r>
      <w:r>
        <w:t>complémentarité</w:t>
      </w:r>
      <w:r>
        <w:t xml:space="preserve"> </w:t>
      </w:r>
      <w:r>
        <w:t>et</w:t>
      </w:r>
      <w:r>
        <w:t xml:space="preserve"> </w:t>
      </w:r>
      <w:r>
        <w:t>la</w:t>
      </w:r>
      <w:r>
        <w:t xml:space="preserve"> </w:t>
      </w:r>
      <w:r>
        <w:t>reconnaissance</w:t>
      </w:r>
      <w:r>
        <w:t xml:space="preserve"> </w:t>
      </w:r>
      <w:r>
        <w:t>institutionnelle</w:t>
      </w:r>
      <w:r>
        <w:t xml:space="preserve"> </w:t>
      </w:r>
      <w:r>
        <w:t>demande</w:t>
      </w:r>
      <w:r>
        <w:t xml:space="preserve"> </w:t>
      </w:r>
      <w:r>
        <w:t xml:space="preserve">du temps, </w:t>
      </w:r>
      <w:r>
        <w:t>de</w:t>
      </w:r>
      <w:r>
        <w:t xml:space="preserve"> </w:t>
      </w:r>
      <w:r>
        <w:t>la</w:t>
      </w:r>
      <w:r>
        <w:t xml:space="preserve"> </w:t>
      </w:r>
      <w:r>
        <w:t>méthode,</w:t>
      </w:r>
      <w:r>
        <w:t xml:space="preserve"> </w:t>
      </w:r>
      <w:r>
        <w:t>des</w:t>
      </w:r>
      <w:r>
        <w:t xml:space="preserve"> </w:t>
      </w:r>
      <w:r>
        <w:t>ressources.</w:t>
      </w:r>
      <w:r>
        <w:t xml:space="preserve"> </w:t>
      </w:r>
      <w:r>
        <w:t>Mais</w:t>
      </w:r>
      <w:r>
        <w:t xml:space="preserve"> </w:t>
      </w:r>
      <w:r>
        <w:t>c’est</w:t>
      </w:r>
      <w:r>
        <w:t xml:space="preserve"> </w:t>
      </w:r>
      <w:r>
        <w:t>un</w:t>
      </w:r>
      <w:r>
        <w:t xml:space="preserve"> </w:t>
      </w:r>
      <w:r>
        <w:t>investissement</w:t>
      </w:r>
      <w:r>
        <w:t xml:space="preserve"> </w:t>
      </w:r>
      <w:r>
        <w:t>structurant</w:t>
      </w:r>
      <w:r>
        <w:t xml:space="preserve"> </w:t>
      </w:r>
      <w:r>
        <w:t>pour assurer</w:t>
      </w:r>
      <w:r>
        <w:t xml:space="preserve"> </w:t>
      </w:r>
      <w:r>
        <w:t>la</w:t>
      </w:r>
      <w:r>
        <w:t xml:space="preserve"> </w:t>
      </w:r>
      <w:r>
        <w:t xml:space="preserve">visibilité, </w:t>
      </w:r>
      <w:r>
        <w:t>la légitimité et l’impact à terme de notre Collectif.</w:t>
      </w:r>
    </w:p>
    <w:p>
      <w:pPr>
        <w:spacing w:before="720"/>
        <w:pBdr>
          <w:top w:val="single" w:sz="12" w:space="10" w:color="158F9B"/>
        </w:pBdr>
      </w:pPr>
      <w:r>
        <w:rPr>
          <w:rFonts w:ascii="Figtree" w:hAnsi="Figtree"/>
          <w:b/>
          <w:color w:val="123A7E"/>
        </w:rPr>
        <w:t>CNASPP</w:t>
      </w:r>
      <w:r>
        <w:t xml:space="preserve"> – Collectif national des prestataires d’Appuis Spécifiques et des plateformes de prêt</w:t>
      </w:r>
    </w:p>
    <w:p>
      <w:r>
        <w:t xml:space="preserve">Contact : </w:t>
      </w:r>
      <w:hyperlink r:id="rId14">
        <w:r>
          <w:rPr>
            <w:color w:val="123A7E"/>
            <w:u w:val="single"/>
          </w:rPr>
          <w:t>contact@cnaspp.org</w:t>
        </w:r>
      </w:hyperlink>
      <w:r>
        <w:t xml:space="preserve"> · Site : </w:t>
      </w:r>
      <w:hyperlink r:id="rId15">
        <w:r>
          <w:rPr>
            <w:color w:val="123A7E"/>
            <w:u w:val="single"/>
          </w:rPr>
          <w:t>cnaspp.org</w:t>
        </w:r>
      </w:hyperlink>
    </w:p>
    <w:sectPr w:rsidR="00FC693F" w:rsidRPr="0006063C" w:rsidSect="00034616">
      <w:headerReference w:type="default" r:id="rId9"/>
      <w:footerReference w:type="default" r:id="rId10"/>
      <w:pgSz w:w="11906" w:h="16838"/>
      <w:pgMar w:top="1474" w:right="1304" w:bottom="1247" w:left="130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E3E8F0"/>
      </w:pBdr>
    </w:pPr>
    <w:r>
      <w:t xml:space="preserve">Plaidoyer du CNASPP · adopté par le collectif le 3 juillet 2026 · page </w:t>
    </w:r>
    <w:r>
      <w:fldChar w:fldCharType="begin"/>
    </w:r>
    <w:r>
      <w:instrText xml:space="preserve"> PAGE </w:instrText>
    </w:r>
    <w:r>
      <w:fldChar w:fldCharType="end"/>
    </w:r>
    <w:r>
      <w:t xml:space="preserve"> sur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7" w:val="left"/>
      </w:tabs>
      <w:pBdr>
        <w:bottom w:val="single" w:sz="8" w:space="6" w:color="158F9B"/>
      </w:pBdr>
    </w:pPr>
    <w:r>
      <w:drawing>
        <wp:inline xmlns:a="http://schemas.openxmlformats.org/drawingml/2006/main" xmlns:pic="http://schemas.openxmlformats.org/drawingml/2006/picture">
          <wp:extent cx="396000" cy="396000"/>
          <wp:docPr id="1" name="Picture 1" descr="Logo du CNASPP" title="Logo du CNASPP"/>
          <wp:cNvGraphicFramePr>
            <a:graphicFrameLocks noChangeAspect="1"/>
          </wp:cNvGraphicFramePr>
          <a:graphic>
            <a:graphicData uri="http://schemas.openxmlformats.org/drawingml/2006/picture">
              <pic:pic>
                <pic:nvPicPr>
                  <pic:cNvPr id="0" name="logo-mark.png"/>
                  <pic:cNvPicPr/>
                </pic:nvPicPr>
                <pic:blipFill>
                  <a:blip r:embed="rId1"/>
                  <a:stretch>
                    <a:fillRect/>
                  </a:stretch>
                </pic:blipFill>
                <pic:spPr>
                  <a:xfrm>
                    <a:off x="0" y="0"/>
                    <a:ext cx="396000" cy="396000"/>
                  </a:xfrm>
                  <a:prstGeom prst="rect"/>
                </pic:spPr>
              </pic:pic>
            </a:graphicData>
          </a:graphic>
        </wp:inline>
      </w:drawing>
    </w:r>
    <w:r>
      <w:tab/>
    </w:r>
    <w:r>
      <w:rPr>
        <w:rFonts w:ascii="Figtree" w:hAnsi="Figtree"/>
        <w:b/>
        <w:color w:val="123A7E"/>
        <w:sz w:val="22"/>
      </w:rPr>
      <w:t>CNASPP</w:t>
    </w:r>
    <w:r>
      <w:t xml:space="preserve">  Collectif national des prestataires d’Appuis Spécifiques et des plateformes de prêt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pPr>
    <w:rPr>
      <w:rFonts w:ascii="Atkinson Hyperlegible" w:hAnsi="Atkinson Hyperlegible" w:cs="Atkinson Hyperlegible" w:eastAsia="Atkinson Hyperlegible"/>
      <w:b w:val="0"/>
      <w:color w:val="22304A"/>
      <w:sz w:val="21"/>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tkinson Hyperlegible" w:hAnsi="Atkinson Hyperlegible" w:cs="Atkinson Hyperlegible" w:eastAsia="Atkinson Hyperlegible"/>
      <w:b w:val="0"/>
      <w:color w:val="46546D"/>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tkinson Hyperlegible" w:hAnsi="Atkinson Hyperlegible" w:cs="Atkinson Hyperlegible" w:eastAsia="Atkinson Hyperlegible"/>
      <w:b w:val="0"/>
      <w:color w:val="46546D"/>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20"/>
      <w:outlineLvl w:val="0"/>
    </w:pPr>
    <w:rPr>
      <w:rFonts w:ascii="Figtree" w:hAnsi="Figtree" w:cs="Figtree" w:eastAsia="Figtree"/>
      <w:b/>
      <w:bCs/>
      <w:color w:val="123A7E"/>
      <w:sz w:val="60"/>
      <w:szCs w:val="28"/>
    </w:rPr>
  </w:style>
  <w:style w:type="paragraph" w:styleId="Heading2">
    <w:name w:val="heading 2"/>
    <w:basedOn w:val="Normal"/>
    <w:next w:val="Normal"/>
    <w:link w:val="Heading2Char"/>
    <w:uiPriority w:val="9"/>
    <w:unhideWhenUsed/>
    <w:qFormat/>
    <w:rsid w:val="00FC693F"/>
    <w:pPr>
      <w:keepNext/>
      <w:keepLines/>
      <w:spacing w:before="400" w:after="160"/>
      <w:outlineLvl w:val="1"/>
    </w:pPr>
    <w:rPr>
      <w:rFonts w:ascii="Figtree" w:hAnsi="Figtree" w:cs="Figtree" w:eastAsia="Figtree"/>
      <w:b/>
      <w:bCs/>
      <w:color w:val="123A7E"/>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8" w:lineRule="auto"/>
      <w:contextualSpacing/>
    </w:pPr>
    <w:rPr>
      <w:rFonts w:ascii="Atkinson Hyperlegible" w:hAnsi="Atkinson Hyperlegible" w:cs="Atkinson Hyperlegible" w:eastAsia="Atkinson Hyperlegible"/>
      <w:b w:val="0"/>
      <w:color w:val="22304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jpg"/><Relationship Id="rId14" Type="http://schemas.openxmlformats.org/officeDocument/2006/relationships/hyperlink" Target="mailto:contact@cnaspp.org" TargetMode="External"/><Relationship Id="rId15" Type="http://schemas.openxmlformats.org/officeDocument/2006/relationships/hyperlink" Target="https://cnasp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Plaidoyer du CNASPP – juillet 2026</dc:title>
  <dc:subject>Plaidoyer adopté par le collectif le 3 juillet 2026</dc:subject>
  <dc:creator>CNASPP – Collectif national des prestataires d’Appuis Spécifiques et des plateformes de prêt</dc:creator>
  <cp:keywords>CNASPP, plaidoyer, Appuis Spécifiques, plateformes de prêt</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